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hAnsiTheme="minorHAnsi"/>
          <w:sz w:val="22"/>
        </w:rPr>
        <w:id w:val="939177557"/>
        <w:docPartObj>
          <w:docPartGallery w:val="Cover Pages"/>
          <w:docPartUnique/>
        </w:docPartObj>
      </w:sdtPr>
      <w:sdtEndPr>
        <w:rPr>
          <w:b/>
          <w:color w:val="44546A" w:themeColor="text2"/>
        </w:rPr>
      </w:sdtEndPr>
      <w:sdtContent>
        <w:p w14:paraId="62BDBE2C" w14:textId="24DFE9B5" w:rsidR="008040A0" w:rsidRDefault="00FB0146" w:rsidP="00FB0146">
          <w:pPr>
            <w:pStyle w:val="Bezproreda"/>
            <w:tabs>
              <w:tab w:val="left" w:pos="6723"/>
            </w:tabs>
            <w:rPr>
              <w:rFonts w:asciiTheme="minorHAnsi" w:hAnsiTheme="minorHAnsi"/>
              <w:b/>
              <w:color w:val="FF0000"/>
              <w:sz w:val="22"/>
            </w:rPr>
          </w:pPr>
          <w:r>
            <w:rPr>
              <w:rFonts w:asciiTheme="minorHAnsi" w:hAnsiTheme="minorHAnsi"/>
              <w:sz w:val="22"/>
            </w:rPr>
            <w:tab/>
            <w:t xml:space="preserve">     </w:t>
          </w:r>
          <w:r w:rsidRPr="00FB0146">
            <w:rPr>
              <w:rFonts w:asciiTheme="minorHAnsi" w:hAnsiTheme="minorHAnsi"/>
              <w:b/>
              <w:color w:val="FF0000"/>
              <w:sz w:val="22"/>
            </w:rPr>
            <w:t>SAŽETAK</w:t>
          </w:r>
        </w:p>
        <w:p w14:paraId="7EF0FBBA" w14:textId="77777777" w:rsidR="00D37BCC" w:rsidRDefault="00D37BCC" w:rsidP="00FB0146">
          <w:pPr>
            <w:pStyle w:val="Bezproreda"/>
            <w:tabs>
              <w:tab w:val="left" w:pos="6723"/>
            </w:tabs>
            <w:rPr>
              <w:rFonts w:asciiTheme="minorHAnsi" w:hAnsiTheme="minorHAnsi"/>
              <w:b/>
              <w:color w:val="FF0000"/>
              <w:sz w:val="22"/>
            </w:rPr>
          </w:pPr>
        </w:p>
        <w:p w14:paraId="634E3780" w14:textId="246FCFE5" w:rsidR="00D37BCC" w:rsidRPr="00D37BCC" w:rsidRDefault="00D37BCC" w:rsidP="00FB0146">
          <w:pPr>
            <w:pStyle w:val="Bezproreda"/>
            <w:tabs>
              <w:tab w:val="left" w:pos="6723"/>
            </w:tabs>
            <w:rPr>
              <w:rFonts w:asciiTheme="minorHAnsi" w:hAnsiTheme="minorHAnsi"/>
              <w:sz w:val="22"/>
            </w:rPr>
          </w:pPr>
          <w:r>
            <w:rPr>
              <w:noProof/>
            </w:rPr>
            <w:drawing>
              <wp:inline distT="0" distB="0" distL="0" distR="0" wp14:anchorId="70875350" wp14:editId="00FA2773">
                <wp:extent cx="5760720" cy="7289800"/>
                <wp:effectExtent l="0" t="0" r="0" b="6350"/>
                <wp:docPr id="986932375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6932375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728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4359067" w14:textId="77777777" w:rsidR="00FB0146" w:rsidRDefault="008040A0" w:rsidP="00FB0146">
          <w:pPr>
            <w:rPr>
              <w:b/>
              <w:color w:val="44546A" w:themeColor="text2"/>
            </w:rPr>
          </w:pPr>
          <w:r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5EEFE21" wp14:editId="1C9816C6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1736591" cy="365760"/>
                    <wp:effectExtent l="0" t="0" r="0" b="13335"/>
                    <wp:wrapNone/>
                    <wp:docPr id="32" name="Tekstni okvir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36591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BF825E" w14:textId="77777777" w:rsidR="00632F73" w:rsidRPr="008040A0" w:rsidRDefault="00632F73">
                                <w:pPr>
                                  <w:pStyle w:val="Bezproreda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  <w:t>OPĆINA JANJINA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66DAB36" id="Tekstni okvir 32" o:spid="_x0000_s1056" type="#_x0000_t202" style="position:absolute;margin-left:0;margin-top:0;width:136.75pt;height:28.8pt;z-index:251661312;visibility:visible;mso-wrap-style:square;mso-width-percent:0;mso-height-percent:0;mso-left-percent:420;mso-top-percent:880;mso-wrap-distance-left:9pt;mso-wrap-distance-top:0;mso-wrap-distance-right:9pt;mso-wrap-distance-bottom:0;mso-position-horizontal-relative:page;mso-position-vertical-relative:page;mso-width-percent: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" filled="f" stroked="f" strokeweight=".5pt">
                    <v:textbox style="mso-fit-shape-to-text:t" inset="0,0,0,0">
                      <w:txbxContent>
                        <w:p w:rsidR="00632F73" w:rsidRPr="008040A0" w:rsidRDefault="00632F73">
                          <w:pPr>
                            <w:pStyle w:val="Bezproreda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  <w:t>OPĆINA JANJINA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color w:val="44546A" w:themeColor="text2"/>
              <w:sz w:val="24"/>
            </w:rPr>
            <w:br w:type="page"/>
          </w:r>
        </w:p>
      </w:sdtContent>
    </w:sdt>
    <w:p w14:paraId="35F180E8" w14:textId="77777777" w:rsidR="005B0BEA" w:rsidRPr="00FB0146" w:rsidRDefault="00AA4E28" w:rsidP="00FB0146">
      <w:pPr>
        <w:rPr>
          <w:b/>
          <w:color w:val="44546A" w:themeColor="text2"/>
        </w:rPr>
      </w:pPr>
      <w:r>
        <w:lastRenderedPageBreak/>
        <w:tab/>
      </w:r>
    </w:p>
    <w:p w14:paraId="0CEB14AF" w14:textId="77777777" w:rsidR="008040A0" w:rsidRDefault="00A4087F" w:rsidP="00FB0146">
      <w:pPr>
        <w:pStyle w:val="Naslov1"/>
      </w:pPr>
      <w:bookmarkStart w:id="0" w:name="_Toc517456170"/>
      <w:bookmarkStart w:id="1" w:name="_Toc517456348"/>
      <w:bookmarkStart w:id="2" w:name="_Toc517461340"/>
      <w:bookmarkStart w:id="3" w:name="_Toc467627"/>
      <w:r>
        <w:t>UVOD</w:t>
      </w:r>
      <w:bookmarkEnd w:id="0"/>
      <w:bookmarkEnd w:id="1"/>
      <w:bookmarkEnd w:id="2"/>
      <w:bookmarkEnd w:id="3"/>
    </w:p>
    <w:p w14:paraId="31852D3B" w14:textId="77777777" w:rsidR="008040A0" w:rsidRPr="008040A0" w:rsidRDefault="008040A0" w:rsidP="008040A0">
      <w:pPr>
        <w:pStyle w:val="Bezproreda"/>
        <w:rPr>
          <w:rFonts w:cs="Times New Roman"/>
        </w:rPr>
      </w:pPr>
    </w:p>
    <w:p w14:paraId="5D24F7FD" w14:textId="77777777" w:rsidR="008040A0" w:rsidRPr="008040A0" w:rsidRDefault="008040A0" w:rsidP="008040A0">
      <w:pPr>
        <w:pStyle w:val="Bezproreda"/>
        <w:rPr>
          <w:rFonts w:cs="Times New Roman"/>
        </w:rPr>
      </w:pPr>
      <w:r w:rsidRPr="008040A0">
        <w:rPr>
          <w:rFonts w:cs="Times New Roman"/>
        </w:rPr>
        <w:t>Temeljem čl.17. stavak 1 Zakona o sustavu civilne zaštite (NN 82/15) predstavničko tijelo, na prijedlog izvršnog tijela jedinice lokalne i područne (regionalne) samouprave donosi procjenu rizika od velikih nesreća.</w:t>
      </w:r>
    </w:p>
    <w:p w14:paraId="6E4A90A8" w14:textId="77777777" w:rsidR="008040A0" w:rsidRPr="008040A0" w:rsidRDefault="008040A0" w:rsidP="008040A0">
      <w:pPr>
        <w:pStyle w:val="Bezproreda"/>
        <w:rPr>
          <w:rFonts w:cs="Times New Roman"/>
        </w:rPr>
      </w:pPr>
    </w:p>
    <w:p w14:paraId="3D9C5E83" w14:textId="77777777" w:rsidR="008040A0" w:rsidRPr="008040A0" w:rsidRDefault="008040A0" w:rsidP="008040A0">
      <w:pPr>
        <w:pStyle w:val="Bezproreda"/>
        <w:rPr>
          <w:rFonts w:cs="Times New Roman"/>
        </w:rPr>
      </w:pPr>
      <w:r w:rsidRPr="008040A0">
        <w:rPr>
          <w:rFonts w:cs="Times New Roman"/>
        </w:rPr>
        <w:t xml:space="preserve">Potreba izrade Procjene rizika od velikih nesreća za </w:t>
      </w:r>
      <w:r w:rsidR="005B0BEA">
        <w:rPr>
          <w:rFonts w:cs="Times New Roman"/>
        </w:rPr>
        <w:t xml:space="preserve">Općinu </w:t>
      </w:r>
      <w:r w:rsidR="00AA4E28">
        <w:rPr>
          <w:rFonts w:cs="Times New Roman"/>
        </w:rPr>
        <w:t>Janjina</w:t>
      </w:r>
      <w:r w:rsidRPr="008040A0">
        <w:rPr>
          <w:rFonts w:cs="Times New Roman"/>
        </w:rPr>
        <w:t xml:space="preserve"> temelji se na društvenim, ekonomskim te praktičnim razlozima koji uključuju:</w:t>
      </w:r>
      <w:r w:rsidRPr="008040A0">
        <w:rPr>
          <w:rStyle w:val="Referencafusnote"/>
          <w:rFonts w:cs="Times New Roman"/>
        </w:rPr>
        <w:footnoteReference w:id="1"/>
      </w:r>
    </w:p>
    <w:p w14:paraId="32E2AD92" w14:textId="77777777" w:rsidR="008040A0" w:rsidRPr="008040A0" w:rsidRDefault="008040A0" w:rsidP="00E32F14">
      <w:pPr>
        <w:pStyle w:val="Bezproreda"/>
        <w:numPr>
          <w:ilvl w:val="0"/>
          <w:numId w:val="4"/>
        </w:numPr>
        <w:rPr>
          <w:rFonts w:cs="Times New Roman"/>
        </w:rPr>
      </w:pPr>
      <w:r w:rsidRPr="008040A0">
        <w:rPr>
          <w:rFonts w:cs="Times New Roman"/>
        </w:rPr>
        <w:t>Standardiziranje procjenjivanja rizika na svim razinama i od strane svih učesnika</w:t>
      </w:r>
    </w:p>
    <w:p w14:paraId="3D2975AF" w14:textId="77777777" w:rsidR="008040A0" w:rsidRPr="008040A0" w:rsidRDefault="008040A0" w:rsidP="00E32F14">
      <w:pPr>
        <w:pStyle w:val="Bezproreda"/>
        <w:numPr>
          <w:ilvl w:val="0"/>
          <w:numId w:val="4"/>
        </w:numPr>
        <w:rPr>
          <w:rFonts w:cs="Times New Roman"/>
        </w:rPr>
      </w:pPr>
      <w:r w:rsidRPr="008040A0">
        <w:rPr>
          <w:rFonts w:cs="Times New Roman"/>
        </w:rPr>
        <w:t>Prikupljanja svih bitnih podataka u jednom cjelovitom dokumentu</w:t>
      </w:r>
    </w:p>
    <w:p w14:paraId="7A948486" w14:textId="77777777" w:rsidR="008040A0" w:rsidRPr="008040A0" w:rsidRDefault="008040A0" w:rsidP="00E32F14">
      <w:pPr>
        <w:pStyle w:val="Bezproreda"/>
        <w:numPr>
          <w:ilvl w:val="0"/>
          <w:numId w:val="4"/>
        </w:numPr>
        <w:rPr>
          <w:rFonts w:cs="Times New Roman"/>
        </w:rPr>
      </w:pPr>
      <w:r w:rsidRPr="008040A0">
        <w:rPr>
          <w:rFonts w:cs="Times New Roman"/>
        </w:rPr>
        <w:t>Pojednostavnjenje procesa u svrhu lakšeg nadzora i razumijevanja izlaznih rezultata</w:t>
      </w:r>
    </w:p>
    <w:p w14:paraId="2EAD1399" w14:textId="77777777" w:rsidR="008040A0" w:rsidRPr="008040A0" w:rsidRDefault="008040A0" w:rsidP="00E32F14">
      <w:pPr>
        <w:pStyle w:val="Bezproreda"/>
        <w:numPr>
          <w:ilvl w:val="0"/>
          <w:numId w:val="4"/>
        </w:numPr>
        <w:rPr>
          <w:rFonts w:cs="Times New Roman"/>
        </w:rPr>
      </w:pPr>
      <w:r w:rsidRPr="008040A0">
        <w:rPr>
          <w:rFonts w:cs="Times New Roman"/>
        </w:rPr>
        <w:t>Unaprjeđenje shvaćanja rizika za potrebe praktičnog korištenja u postupcima planiranja, investiranja, osiguranja te sličnim aktivnostima</w:t>
      </w:r>
    </w:p>
    <w:p w14:paraId="40D5A56E" w14:textId="77777777" w:rsidR="008040A0" w:rsidRPr="008040A0" w:rsidRDefault="008040A0" w:rsidP="008040A0">
      <w:pPr>
        <w:pStyle w:val="Bezproreda"/>
        <w:rPr>
          <w:rFonts w:cs="Times New Roman"/>
        </w:rPr>
      </w:pPr>
    </w:p>
    <w:p w14:paraId="5F38466C" w14:textId="77777777" w:rsidR="008040A0" w:rsidRPr="008040A0" w:rsidRDefault="005B0BEA" w:rsidP="008040A0">
      <w:pPr>
        <w:pStyle w:val="Bezproreda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Načelnik Općine </w:t>
      </w:r>
      <w:r w:rsidR="00AA4E28">
        <w:rPr>
          <w:rFonts w:cs="Times New Roman"/>
          <w:color w:val="000000"/>
        </w:rPr>
        <w:t>Janjina</w:t>
      </w:r>
      <w:r w:rsidR="008040A0" w:rsidRPr="008040A0">
        <w:rPr>
          <w:rFonts w:cs="Times New Roman"/>
          <w:color w:val="000000"/>
        </w:rPr>
        <w:t xml:space="preserve"> Odlukom</w:t>
      </w:r>
      <w:r w:rsidR="008040A0" w:rsidRPr="008040A0">
        <w:rPr>
          <w:rStyle w:val="Referencafusnote"/>
          <w:rFonts w:cs="Times New Roman"/>
          <w:color w:val="000000"/>
        </w:rPr>
        <w:footnoteReference w:id="2"/>
      </w:r>
      <w:r w:rsidR="008040A0" w:rsidRPr="008040A0">
        <w:rPr>
          <w:rFonts w:cs="Times New Roman"/>
          <w:color w:val="000000"/>
        </w:rPr>
        <w:t xml:space="preserve"> je osnovao Radnu skupinu za izradu procjene rizika. Ista je sukladno </w:t>
      </w:r>
      <w:r w:rsidR="00AA4E28" w:rsidRPr="00F73B17">
        <w:rPr>
          <w:rFonts w:cs="Times New Roman"/>
          <w:color w:val="000000"/>
          <w:szCs w:val="24"/>
        </w:rPr>
        <w:t xml:space="preserve">Smjernicama za izradu procjene rizika od velikih nesreća za područje </w:t>
      </w:r>
      <w:r w:rsidR="00AA4E28">
        <w:rPr>
          <w:rFonts w:cs="Times New Roman"/>
          <w:color w:val="000000"/>
          <w:szCs w:val="24"/>
        </w:rPr>
        <w:t>Dubrovačko - neretvanske</w:t>
      </w:r>
      <w:r w:rsidR="00AA4E28" w:rsidRPr="00F73B17">
        <w:rPr>
          <w:rFonts w:cs="Times New Roman"/>
          <w:color w:val="000000"/>
          <w:szCs w:val="24"/>
        </w:rPr>
        <w:t xml:space="preserve"> županije </w:t>
      </w:r>
      <w:r w:rsidR="00AA4E28" w:rsidRPr="00F73B17">
        <w:rPr>
          <w:rFonts w:cs="Times New Roman"/>
          <w:szCs w:val="24"/>
        </w:rPr>
        <w:t xml:space="preserve">KLASA: </w:t>
      </w:r>
      <w:r w:rsidR="00AA4E28">
        <w:rPr>
          <w:rFonts w:cs="Times New Roman"/>
          <w:szCs w:val="24"/>
        </w:rPr>
        <w:t>810</w:t>
      </w:r>
      <w:r w:rsidR="00AA4E28" w:rsidRPr="00F73B17">
        <w:rPr>
          <w:rFonts w:cs="Times New Roman"/>
          <w:szCs w:val="24"/>
        </w:rPr>
        <w:t>-01/1</w:t>
      </w:r>
      <w:r w:rsidR="00AA4E28">
        <w:rPr>
          <w:rFonts w:cs="Times New Roman"/>
          <w:szCs w:val="24"/>
        </w:rPr>
        <w:t>6</w:t>
      </w:r>
      <w:r w:rsidR="00AA4E28" w:rsidRPr="00F73B17">
        <w:rPr>
          <w:rFonts w:cs="Times New Roman"/>
          <w:szCs w:val="24"/>
        </w:rPr>
        <w:t>-01/</w:t>
      </w:r>
      <w:r w:rsidR="00AA4E28">
        <w:rPr>
          <w:rFonts w:cs="Times New Roman"/>
          <w:szCs w:val="24"/>
        </w:rPr>
        <w:t>15</w:t>
      </w:r>
      <w:r w:rsidR="00AA4E28" w:rsidRPr="00F73B17">
        <w:rPr>
          <w:rFonts w:cs="Times New Roman"/>
          <w:b/>
          <w:szCs w:val="24"/>
        </w:rPr>
        <w:t xml:space="preserve">; </w:t>
      </w:r>
      <w:r w:rsidR="00AA4E28" w:rsidRPr="00F73B17">
        <w:rPr>
          <w:rFonts w:cs="Times New Roman"/>
          <w:szCs w:val="24"/>
        </w:rPr>
        <w:t>URBROJ: 2</w:t>
      </w:r>
      <w:r w:rsidR="00AA4E28">
        <w:rPr>
          <w:rFonts w:cs="Times New Roman"/>
          <w:szCs w:val="24"/>
        </w:rPr>
        <w:t>117</w:t>
      </w:r>
      <w:r w:rsidR="00AA4E28" w:rsidRPr="00F73B17">
        <w:rPr>
          <w:rFonts w:cs="Times New Roman"/>
          <w:szCs w:val="24"/>
        </w:rPr>
        <w:t>/1-0</w:t>
      </w:r>
      <w:r w:rsidR="00AA4E28">
        <w:rPr>
          <w:rFonts w:cs="Times New Roman"/>
          <w:szCs w:val="24"/>
        </w:rPr>
        <w:t>1</w:t>
      </w:r>
      <w:r w:rsidR="00AA4E28" w:rsidRPr="00F73B17">
        <w:rPr>
          <w:rFonts w:cs="Times New Roman"/>
          <w:szCs w:val="24"/>
        </w:rPr>
        <w:t>-17-</w:t>
      </w:r>
      <w:r w:rsidR="00AA4E28">
        <w:rPr>
          <w:rFonts w:cs="Times New Roman"/>
          <w:szCs w:val="24"/>
        </w:rPr>
        <w:t>04</w:t>
      </w:r>
      <w:r w:rsidR="00AA4E28" w:rsidRPr="00F73B17">
        <w:rPr>
          <w:rFonts w:cs="Times New Roman"/>
          <w:b/>
          <w:szCs w:val="24"/>
        </w:rPr>
        <w:t xml:space="preserve"> </w:t>
      </w:r>
      <w:r w:rsidR="00AA4E28" w:rsidRPr="00F73B17">
        <w:rPr>
          <w:rFonts w:cs="Times New Roman"/>
          <w:color w:val="000000"/>
          <w:szCs w:val="24"/>
        </w:rPr>
        <w:t xml:space="preserve">od </w:t>
      </w:r>
      <w:r w:rsidR="00AA4E28">
        <w:rPr>
          <w:rFonts w:cs="Times New Roman"/>
          <w:szCs w:val="24"/>
        </w:rPr>
        <w:t>14</w:t>
      </w:r>
      <w:r w:rsidR="00AA4E28" w:rsidRPr="00F73B17">
        <w:rPr>
          <w:rFonts w:cs="Times New Roman"/>
          <w:szCs w:val="24"/>
        </w:rPr>
        <w:t>. veljače 2017.</w:t>
      </w:r>
      <w:r w:rsidR="008040A0" w:rsidRPr="008040A0">
        <w:rPr>
          <w:rFonts w:cs="Times New Roman"/>
          <w:color w:val="000000"/>
        </w:rPr>
        <w:t xml:space="preserve">, te </w:t>
      </w:r>
      <w:r w:rsidR="008040A0" w:rsidRPr="00155E1B">
        <w:rPr>
          <w:rFonts w:cs="Times New Roman"/>
          <w:color w:val="000000"/>
        </w:rPr>
        <w:t>Procjeni ugroženosti od katastrofa i velikih nes</w:t>
      </w:r>
      <w:r w:rsidRPr="00155E1B">
        <w:rPr>
          <w:rFonts w:cs="Times New Roman"/>
          <w:color w:val="000000"/>
        </w:rPr>
        <w:t xml:space="preserve">reća za područje Općine </w:t>
      </w:r>
      <w:r w:rsidR="00AA4E28">
        <w:rPr>
          <w:rFonts w:cs="Times New Roman"/>
          <w:color w:val="000000"/>
        </w:rPr>
        <w:t>Janjina</w:t>
      </w:r>
      <w:r w:rsidR="005F4680">
        <w:rPr>
          <w:rFonts w:cs="Times New Roman"/>
          <w:color w:val="000000"/>
        </w:rPr>
        <w:t>,</w:t>
      </w:r>
      <w:r w:rsidR="00155E1B" w:rsidRPr="00155E1B">
        <w:rPr>
          <w:rFonts w:cs="Times New Roman"/>
          <w:color w:val="000000"/>
        </w:rPr>
        <w:t xml:space="preserve"> </w:t>
      </w:r>
      <w:r w:rsidR="00974119" w:rsidRPr="00974119">
        <w:rPr>
          <w:rFonts w:cs="Times New Roman"/>
          <w:color w:val="000000"/>
        </w:rPr>
        <w:t>(</w:t>
      </w:r>
      <w:r w:rsidR="00974119" w:rsidRPr="00974119">
        <w:rPr>
          <w:rFonts w:eastAsia="Times New Roman" w:cs="Times New Roman"/>
          <w:szCs w:val="24"/>
          <w:lang w:eastAsia="hr-HR"/>
        </w:rPr>
        <w:t>KLASA: 810-01/15-01/12; UR.BROJ: 2117/06-01-15-05 od 18.11.2015. godine)</w:t>
      </w:r>
      <w:r w:rsidR="008040A0" w:rsidRPr="00974119">
        <w:rPr>
          <w:rFonts w:cs="Times New Roman"/>
          <w:color w:val="000000"/>
        </w:rPr>
        <w:t>,  odabrala</w:t>
      </w:r>
      <w:r w:rsidR="008040A0" w:rsidRPr="008040A0">
        <w:rPr>
          <w:rFonts w:cs="Times New Roman"/>
          <w:color w:val="000000"/>
        </w:rPr>
        <w:t xml:space="preserve"> rizike koji će se obrađivati u Procjeni, a koji su karakterist</w:t>
      </w:r>
      <w:r>
        <w:rPr>
          <w:rFonts w:cs="Times New Roman"/>
          <w:color w:val="000000"/>
        </w:rPr>
        <w:t xml:space="preserve">ični za područje Općine </w:t>
      </w:r>
      <w:r w:rsidR="00AA4E28">
        <w:rPr>
          <w:rFonts w:cs="Times New Roman"/>
          <w:color w:val="000000"/>
        </w:rPr>
        <w:t>Janjina</w:t>
      </w:r>
      <w:r w:rsidR="008040A0" w:rsidRPr="008040A0">
        <w:rPr>
          <w:rFonts w:cs="Times New Roman"/>
          <w:color w:val="000000"/>
        </w:rPr>
        <w:t>.</w:t>
      </w:r>
    </w:p>
    <w:p w14:paraId="0CF298CB" w14:textId="77777777" w:rsidR="008040A0" w:rsidRPr="008040A0" w:rsidRDefault="008040A0" w:rsidP="008040A0">
      <w:pPr>
        <w:pStyle w:val="Bezproreda"/>
        <w:rPr>
          <w:rFonts w:cs="Times New Roman"/>
          <w:color w:val="000000"/>
        </w:rPr>
      </w:pPr>
    </w:p>
    <w:p w14:paraId="51DC6B60" w14:textId="77777777" w:rsidR="008040A0" w:rsidRPr="008040A0" w:rsidRDefault="008040A0" w:rsidP="008040A0">
      <w:pPr>
        <w:pStyle w:val="Bezproreda"/>
        <w:rPr>
          <w:rFonts w:cs="Times New Roman"/>
          <w:color w:val="000000"/>
        </w:rPr>
      </w:pPr>
      <w:r w:rsidRPr="008040A0">
        <w:rPr>
          <w:rFonts w:cs="Times New Roman"/>
          <w:color w:val="000000"/>
        </w:rPr>
        <w:t xml:space="preserve">Prilikom odabira članova radne skupine vodilo se računa o zadovoljavanju kriterija stručnosti i kompetentnosti kako bi se kvalitetno mogla provesti obrada identificiranih rizika. </w:t>
      </w:r>
    </w:p>
    <w:p w14:paraId="10103498" w14:textId="77777777" w:rsidR="008040A0" w:rsidRPr="008040A0" w:rsidRDefault="008040A0" w:rsidP="008040A0">
      <w:pPr>
        <w:pStyle w:val="Bezproreda"/>
        <w:rPr>
          <w:rFonts w:cs="Times New Roman"/>
          <w:color w:val="000000"/>
        </w:rPr>
      </w:pPr>
      <w:r w:rsidRPr="008040A0">
        <w:rPr>
          <w:rFonts w:cs="Times New Roman"/>
          <w:color w:val="000000"/>
        </w:rPr>
        <w:t>Procjena rizika se ne provodi za antropogene prijetnje poput ratova i terorističkih djelovanja te ostalih zlonamjernih aktivnosti pojedinaca koje mogu ugroziti stanovništvo, materijalna i kulturna dobra i ok</w:t>
      </w:r>
      <w:r w:rsidR="005B0BEA">
        <w:rPr>
          <w:rFonts w:cs="Times New Roman"/>
          <w:color w:val="000000"/>
        </w:rPr>
        <w:t xml:space="preserve">oliš na području Općine </w:t>
      </w:r>
      <w:r w:rsidR="00AA4E28">
        <w:rPr>
          <w:rFonts w:cs="Times New Roman"/>
          <w:color w:val="000000"/>
        </w:rPr>
        <w:t>Janjina</w:t>
      </w:r>
      <w:r w:rsidRPr="008040A0">
        <w:rPr>
          <w:rFonts w:cs="Times New Roman"/>
          <w:color w:val="000000"/>
        </w:rPr>
        <w:t>.</w:t>
      </w:r>
      <w:r w:rsidRPr="008040A0">
        <w:rPr>
          <w:rStyle w:val="Referencafusnote"/>
          <w:rFonts w:cs="Times New Roman"/>
          <w:color w:val="000000"/>
        </w:rPr>
        <w:footnoteReference w:id="3"/>
      </w:r>
    </w:p>
    <w:p w14:paraId="58BE6237" w14:textId="77777777" w:rsidR="008040A0" w:rsidRPr="008040A0" w:rsidRDefault="008040A0" w:rsidP="008040A0">
      <w:pPr>
        <w:pStyle w:val="Bezproreda"/>
        <w:rPr>
          <w:rFonts w:cs="Times New Roman"/>
          <w:color w:val="000000"/>
        </w:rPr>
      </w:pPr>
    </w:p>
    <w:p w14:paraId="1ACABE43" w14:textId="77777777" w:rsidR="008040A0" w:rsidRPr="008040A0" w:rsidRDefault="008040A0" w:rsidP="008040A0">
      <w:pPr>
        <w:pStyle w:val="Bezproreda"/>
        <w:rPr>
          <w:rFonts w:cs="Times New Roman"/>
          <w:color w:val="000000"/>
        </w:rPr>
      </w:pPr>
      <w:r w:rsidRPr="008040A0">
        <w:rPr>
          <w:rFonts w:cs="Times New Roman"/>
          <w:color w:val="000000"/>
        </w:rPr>
        <w:t xml:space="preserve">Smjernice za izradu procjene rizika od velikih nesreća na području </w:t>
      </w:r>
      <w:r w:rsidR="00AA4E28">
        <w:rPr>
          <w:rFonts w:cs="Times New Roman"/>
          <w:color w:val="000000"/>
          <w:szCs w:val="24"/>
        </w:rPr>
        <w:t>Dubrovačko - neretvanske</w:t>
      </w:r>
      <w:r w:rsidR="00AA4E28" w:rsidRPr="00F73B17">
        <w:rPr>
          <w:rFonts w:cs="Times New Roman"/>
          <w:color w:val="000000"/>
          <w:szCs w:val="24"/>
        </w:rPr>
        <w:t xml:space="preserve"> županije</w:t>
      </w:r>
      <w:r w:rsidR="00AA4E28" w:rsidRPr="008040A0">
        <w:rPr>
          <w:rFonts w:cs="Times New Roman"/>
          <w:color w:val="000000"/>
        </w:rPr>
        <w:t xml:space="preserve"> </w:t>
      </w:r>
      <w:r w:rsidRPr="008040A0">
        <w:rPr>
          <w:rFonts w:cs="Times New Roman"/>
          <w:color w:val="000000"/>
        </w:rPr>
        <w:t xml:space="preserve">temelj su izrade Procjene rizika od velikih nesreća za </w:t>
      </w:r>
      <w:r w:rsidR="005B0BEA">
        <w:rPr>
          <w:rFonts w:cs="Times New Roman"/>
          <w:color w:val="000000"/>
        </w:rPr>
        <w:t xml:space="preserve">Općinu </w:t>
      </w:r>
      <w:r w:rsidR="00AA4E28">
        <w:rPr>
          <w:rFonts w:cs="Times New Roman"/>
          <w:color w:val="000000"/>
        </w:rPr>
        <w:t xml:space="preserve">Janjina. Svrha smjernica jest </w:t>
      </w:r>
      <w:r w:rsidRPr="008040A0">
        <w:rPr>
          <w:rFonts w:cs="Times New Roman"/>
          <w:color w:val="000000"/>
        </w:rPr>
        <w:t>uređenje sveobuhvatnog, cjelovitog i objektivnog pristupa tijekom procesa procjenjivanja</w:t>
      </w:r>
      <w:r w:rsidRPr="008040A0">
        <w:rPr>
          <w:rFonts w:cs="Times New Roman"/>
          <w:color w:val="000000"/>
        </w:rPr>
        <w:br/>
        <w:t>rizika kako bi se ublažile njihove posljedice po zdravlje i živote ljudi, materijalna i kulturna</w:t>
      </w:r>
      <w:r w:rsidRPr="008040A0">
        <w:rPr>
          <w:rFonts w:cs="Times New Roman"/>
          <w:color w:val="000000"/>
        </w:rPr>
        <w:br/>
        <w:t>dobra i okoliš.</w:t>
      </w:r>
    </w:p>
    <w:p w14:paraId="6EF1C17E" w14:textId="77777777" w:rsidR="008040A0" w:rsidRPr="008040A0" w:rsidRDefault="008040A0" w:rsidP="008040A0">
      <w:pPr>
        <w:pStyle w:val="Bezproreda"/>
        <w:rPr>
          <w:rFonts w:cs="Times New Roman"/>
          <w:color w:val="000000"/>
        </w:rPr>
      </w:pPr>
      <w:r w:rsidRPr="008040A0">
        <w:rPr>
          <w:rFonts w:cs="Times New Roman"/>
          <w:color w:val="000000"/>
        </w:rPr>
        <w:t>Procjena rizika označava metodologiju kojom se utvrđuju priroda i stupanj rizika, prilikom</w:t>
      </w:r>
      <w:r w:rsidRPr="008040A0">
        <w:rPr>
          <w:rFonts w:cs="Times New Roman"/>
          <w:color w:val="000000"/>
        </w:rPr>
        <w:br/>
        <w:t>čega se analiziraju potencijalne prijetnje i procjenjuje postojeće stanje ranjivosti koji zajedno</w:t>
      </w:r>
      <w:r w:rsidRPr="008040A0">
        <w:rPr>
          <w:rFonts w:cs="Times New Roman"/>
          <w:color w:val="000000"/>
        </w:rPr>
        <w:br/>
        <w:t xml:space="preserve">mogu ugroziti stanovništvo, materijalna i kulturna dobra, biljni i životinjski svijet i sl. </w:t>
      </w:r>
    </w:p>
    <w:p w14:paraId="4B98DE9B" w14:textId="77777777" w:rsidR="008040A0" w:rsidRPr="008040A0" w:rsidRDefault="008040A0" w:rsidP="008040A0">
      <w:pPr>
        <w:pStyle w:val="Bezproreda"/>
        <w:rPr>
          <w:rFonts w:cs="Times New Roman"/>
        </w:rPr>
      </w:pPr>
      <w:r w:rsidRPr="008040A0">
        <w:rPr>
          <w:rFonts w:cs="Times New Roman"/>
          <w:color w:val="000000"/>
        </w:rPr>
        <w:t>Rizik obuhvaća kombinaciju vjerojatnosti nekog događaja i njegovih negativnih posljedica.</w:t>
      </w:r>
    </w:p>
    <w:p w14:paraId="42A0C670" w14:textId="77777777" w:rsidR="008040A0" w:rsidRPr="008040A0" w:rsidRDefault="008040A0" w:rsidP="008040A0">
      <w:pPr>
        <w:pStyle w:val="Bezproreda"/>
        <w:rPr>
          <w:rFonts w:cs="Times New Roman"/>
          <w:color w:val="000000"/>
        </w:rPr>
      </w:pPr>
    </w:p>
    <w:p w14:paraId="2CE98045" w14:textId="77777777" w:rsidR="008040A0" w:rsidRPr="008040A0" w:rsidRDefault="008040A0" w:rsidP="008040A0">
      <w:pPr>
        <w:pStyle w:val="Bezproreda"/>
        <w:rPr>
          <w:rFonts w:eastAsia="Calibri" w:cs="Times New Roman"/>
        </w:rPr>
      </w:pPr>
      <w:r w:rsidRPr="008040A0">
        <w:rPr>
          <w:rFonts w:eastAsia="Calibri" w:cs="Times New Roman"/>
        </w:rPr>
        <w:t xml:space="preserve">Postupak izrade Procjene rizika je u skladu s HRN ISO 31000:2012 – Upravljanje rizicima – Načela i smjernice, što služi za potrebe unaprjeđenja razumijevanja rizika na svim razinama, osobito u smislu povećanja efikasnosti već uspostavljenih mjera za smanjenje rizika od velikih nesreća kao i definiranje novih. </w:t>
      </w:r>
    </w:p>
    <w:p w14:paraId="14EA98C8" w14:textId="77777777" w:rsidR="005B0BEA" w:rsidRDefault="005B0BEA" w:rsidP="00AF26C7">
      <w:pPr>
        <w:pStyle w:val="Bezproreda"/>
        <w:rPr>
          <w:rFonts w:eastAsia="Calibri" w:cs="Times New Roman"/>
        </w:rPr>
      </w:pPr>
    </w:p>
    <w:p w14:paraId="06F3EF9A" w14:textId="77777777" w:rsidR="005B0BEA" w:rsidRDefault="005B0BEA" w:rsidP="00AF26C7">
      <w:pPr>
        <w:pStyle w:val="Bezproreda"/>
        <w:rPr>
          <w:rFonts w:eastAsia="Calibri" w:cs="Times New Roman"/>
        </w:rPr>
      </w:pPr>
    </w:p>
    <w:p w14:paraId="573B8A3C" w14:textId="77777777" w:rsidR="005B0BEA" w:rsidRDefault="005B0BEA" w:rsidP="00AF26C7">
      <w:pPr>
        <w:pStyle w:val="Bezproreda"/>
        <w:rPr>
          <w:rFonts w:eastAsia="Calibri" w:cs="Times New Roman"/>
        </w:rPr>
      </w:pPr>
    </w:p>
    <w:p w14:paraId="22330ED8" w14:textId="77777777" w:rsidR="005B0BEA" w:rsidRDefault="005B0BEA" w:rsidP="00AF26C7">
      <w:pPr>
        <w:pStyle w:val="Bezproreda"/>
        <w:rPr>
          <w:rFonts w:eastAsia="Calibri" w:cs="Times New Roman"/>
        </w:rPr>
      </w:pPr>
    </w:p>
    <w:p w14:paraId="1BCD2F4A" w14:textId="77777777" w:rsidR="00A4087F" w:rsidRDefault="008040A0" w:rsidP="00AF26C7">
      <w:pPr>
        <w:pStyle w:val="Bezproreda"/>
        <w:rPr>
          <w:rFonts w:eastAsia="Calibri" w:cs="Times New Roman"/>
        </w:rPr>
      </w:pPr>
      <w:r w:rsidRPr="008040A0">
        <w:rPr>
          <w:rFonts w:eastAsia="Calibri" w:cs="Times New Roman"/>
        </w:rPr>
        <w:t>Na taj će se način omogućiti i utvrđivanje polazišta za odabir mjera za potrebe obrade rizika.</w:t>
      </w:r>
    </w:p>
    <w:p w14:paraId="299BF3EA" w14:textId="77777777" w:rsidR="00AF26C7" w:rsidRPr="00AF26C7" w:rsidRDefault="00AF26C7" w:rsidP="00AF26C7">
      <w:pPr>
        <w:ind w:left="20"/>
        <w:jc w:val="both"/>
        <w:rPr>
          <w:rFonts w:ascii="Times New Roman" w:eastAsia="Calibri" w:hAnsi="Times New Roman"/>
          <w:sz w:val="24"/>
          <w:szCs w:val="24"/>
        </w:rPr>
      </w:pPr>
      <w:r w:rsidRPr="00AF26C7">
        <w:rPr>
          <w:rFonts w:ascii="Times New Roman" w:eastAsia="Calibri" w:hAnsi="Times New Roman"/>
          <w:sz w:val="24"/>
          <w:szCs w:val="24"/>
        </w:rPr>
        <w:t>Procjena rizika je složen proces koji uključuje:</w:t>
      </w:r>
    </w:p>
    <w:p w14:paraId="5EE91D2A" w14:textId="77777777" w:rsidR="00AF26C7" w:rsidRPr="00AF26C7" w:rsidRDefault="00AF26C7" w:rsidP="00E32F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AF26C7">
        <w:rPr>
          <w:rFonts w:ascii="Times New Roman" w:eastAsia="Calibri" w:hAnsi="Times New Roman"/>
          <w:sz w:val="24"/>
          <w:szCs w:val="24"/>
        </w:rPr>
        <w:t xml:space="preserve">Identifikaciju rizika - </w:t>
      </w:r>
      <w:r w:rsidRPr="00AF26C7">
        <w:rPr>
          <w:rFonts w:ascii="Times New Roman" w:hAnsi="Times New Roman"/>
          <w:color w:val="000000"/>
          <w:sz w:val="24"/>
          <w:szCs w:val="24"/>
        </w:rPr>
        <w:t>proces pronalaženja, prepoznavanja i opisivanja rizika</w:t>
      </w:r>
    </w:p>
    <w:p w14:paraId="3010C733" w14:textId="77777777" w:rsidR="00AF26C7" w:rsidRPr="00AF26C7" w:rsidRDefault="00AF26C7" w:rsidP="00E32F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AF26C7">
        <w:rPr>
          <w:rFonts w:ascii="Times New Roman" w:eastAsia="Calibri" w:hAnsi="Times New Roman"/>
          <w:sz w:val="24"/>
          <w:szCs w:val="24"/>
        </w:rPr>
        <w:t xml:space="preserve">Analizu rizika - </w:t>
      </w:r>
      <w:r w:rsidRPr="00AF26C7">
        <w:rPr>
          <w:rFonts w:ascii="Times New Roman" w:hAnsi="Times New Roman"/>
          <w:color w:val="000000"/>
          <w:sz w:val="24"/>
          <w:szCs w:val="24"/>
        </w:rPr>
        <w:t>obuhvaća pregled tehničkih karakteristika prijetnji kao što su lokacija,</w:t>
      </w:r>
      <w:r w:rsidRPr="00AF26C7">
        <w:rPr>
          <w:rFonts w:ascii="Times New Roman" w:hAnsi="Times New Roman"/>
          <w:color w:val="000000"/>
          <w:sz w:val="24"/>
          <w:szCs w:val="24"/>
        </w:rPr>
        <w:br/>
        <w:t>intenzitet, učestalost i vjerojatnost; analizu izloženosti i ranjivosti te procjenu</w:t>
      </w:r>
      <w:r w:rsidRPr="00AF26C7">
        <w:rPr>
          <w:rFonts w:ascii="Times New Roman" w:hAnsi="Times New Roman"/>
          <w:color w:val="000000"/>
          <w:sz w:val="24"/>
          <w:szCs w:val="24"/>
        </w:rPr>
        <w:br/>
        <w:t>učinkovitosti prevladavajućih i alternativnih kapaciteta za suočavanja u pogledu</w:t>
      </w:r>
      <w:r w:rsidRPr="00AF26C7">
        <w:rPr>
          <w:rFonts w:ascii="Times New Roman" w:hAnsi="Times New Roman"/>
          <w:color w:val="000000"/>
          <w:sz w:val="24"/>
          <w:szCs w:val="24"/>
        </w:rPr>
        <w:br/>
        <w:t>vjerojatnih rizičnih scenarija</w:t>
      </w:r>
    </w:p>
    <w:p w14:paraId="0EB6BB6F" w14:textId="77777777" w:rsidR="00AF26C7" w:rsidRPr="00AF26C7" w:rsidRDefault="00AF26C7" w:rsidP="00E32F1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AF26C7">
        <w:rPr>
          <w:rFonts w:ascii="Times New Roman" w:eastAsia="Calibri" w:hAnsi="Times New Roman"/>
          <w:sz w:val="24"/>
          <w:szCs w:val="24"/>
        </w:rPr>
        <w:t xml:space="preserve">Vrednovanja rizika - </w:t>
      </w:r>
      <w:r w:rsidRPr="00AF26C7">
        <w:rPr>
          <w:rFonts w:ascii="Times New Roman" w:hAnsi="Times New Roman"/>
          <w:color w:val="000000"/>
          <w:sz w:val="24"/>
          <w:szCs w:val="24"/>
        </w:rPr>
        <w:t>postupak usporedbe rezultata analize rizika s kriterijima prihvatljivosti rizika</w:t>
      </w:r>
    </w:p>
    <w:p w14:paraId="134144E1" w14:textId="77777777" w:rsidR="00AF26C7" w:rsidRDefault="00AF26C7" w:rsidP="00AF26C7">
      <w:pPr>
        <w:rPr>
          <w:rFonts w:ascii="Times New Roman" w:hAnsi="Times New Roman"/>
          <w:b/>
          <w:bCs/>
          <w:i/>
          <w:iCs/>
          <w:color w:val="000000"/>
        </w:rPr>
      </w:pPr>
    </w:p>
    <w:p w14:paraId="49FC1E04" w14:textId="77777777" w:rsidR="00AF26C7" w:rsidRPr="00AF26C7" w:rsidRDefault="00AF26C7" w:rsidP="00AF26C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AF26C7">
        <w:rPr>
          <w:rFonts w:ascii="Times New Roman" w:hAnsi="Times New Roman"/>
          <w:color w:val="000000"/>
          <w:sz w:val="24"/>
          <w:szCs w:val="24"/>
        </w:rPr>
        <w:t xml:space="preserve">Procjena rizika od velikih nesreća za </w:t>
      </w:r>
      <w:r w:rsidR="005B0BEA">
        <w:rPr>
          <w:rFonts w:ascii="Times New Roman" w:hAnsi="Times New Roman"/>
          <w:color w:val="000000"/>
          <w:sz w:val="24"/>
          <w:szCs w:val="24"/>
        </w:rPr>
        <w:t xml:space="preserve">Općinu </w:t>
      </w:r>
      <w:r w:rsidR="00AA4E28">
        <w:rPr>
          <w:rFonts w:ascii="Times New Roman" w:hAnsi="Times New Roman"/>
          <w:color w:val="000000"/>
          <w:sz w:val="24"/>
          <w:szCs w:val="24"/>
        </w:rPr>
        <w:t>Janjina</w:t>
      </w:r>
      <w:r w:rsidRPr="00AF26C7">
        <w:rPr>
          <w:rFonts w:ascii="Times New Roman" w:hAnsi="Times New Roman"/>
          <w:color w:val="000000"/>
          <w:sz w:val="24"/>
          <w:szCs w:val="24"/>
        </w:rPr>
        <w:t xml:space="preserve"> izrađena je sukladno:</w:t>
      </w:r>
    </w:p>
    <w:p w14:paraId="681854B8" w14:textId="77777777" w:rsidR="00AF26C7" w:rsidRPr="00AF26C7" w:rsidRDefault="00AF26C7" w:rsidP="00E32F1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6C7">
        <w:rPr>
          <w:rFonts w:ascii="Times New Roman" w:hAnsi="Times New Roman"/>
          <w:color w:val="000000"/>
          <w:sz w:val="24"/>
          <w:szCs w:val="24"/>
        </w:rPr>
        <w:t>Zakonu o sustavu civilne zaštite („Narodne novine“ broj 82/15),</w:t>
      </w:r>
    </w:p>
    <w:p w14:paraId="08770BCF" w14:textId="77777777" w:rsidR="00AF26C7" w:rsidRPr="00AF26C7" w:rsidRDefault="00AF26C7" w:rsidP="00E32F1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6C7">
        <w:rPr>
          <w:rFonts w:ascii="Times New Roman" w:hAnsi="Times New Roman"/>
          <w:color w:val="000000"/>
          <w:sz w:val="24"/>
          <w:szCs w:val="24"/>
        </w:rPr>
        <w:t>Pravilniku o smjernicama za izradu procjena rizika od katastrofa i velikih nesreća za</w:t>
      </w:r>
      <w:r w:rsidRPr="00AF26C7">
        <w:rPr>
          <w:rFonts w:ascii="Times New Roman" w:hAnsi="Times New Roman"/>
          <w:color w:val="000000"/>
          <w:sz w:val="24"/>
          <w:szCs w:val="24"/>
        </w:rPr>
        <w:br/>
        <w:t>područje Republike Hrvatske i jedinica lokalne i područne (regionalne) samouprave</w:t>
      </w:r>
      <w:r w:rsidRPr="00AF26C7">
        <w:rPr>
          <w:rFonts w:ascii="Times New Roman" w:hAnsi="Times New Roman"/>
          <w:color w:val="000000"/>
          <w:sz w:val="24"/>
          <w:szCs w:val="24"/>
        </w:rPr>
        <w:br/>
        <w:t>(„Narodne novine“ broj 65/16),</w:t>
      </w:r>
    </w:p>
    <w:p w14:paraId="5A0CCC6E" w14:textId="77777777" w:rsidR="00AF26C7" w:rsidRPr="00AF26C7" w:rsidRDefault="00AF26C7" w:rsidP="00E32F1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6C7">
        <w:rPr>
          <w:rFonts w:ascii="Times New Roman" w:hAnsi="Times New Roman"/>
          <w:color w:val="000000"/>
          <w:sz w:val="24"/>
          <w:szCs w:val="24"/>
        </w:rPr>
        <w:t>Pravilniku o mobilizaciji, uvjetima i načinu rada operativnih snaga sustava civilne</w:t>
      </w:r>
      <w:r w:rsidRPr="00AF26C7">
        <w:rPr>
          <w:rFonts w:ascii="Times New Roman" w:hAnsi="Times New Roman"/>
          <w:color w:val="000000"/>
          <w:sz w:val="24"/>
          <w:szCs w:val="24"/>
        </w:rPr>
        <w:br/>
        <w:t>zaštite („Narodne novine“ broj 69/16),</w:t>
      </w:r>
    </w:p>
    <w:p w14:paraId="380B75B2" w14:textId="77777777" w:rsidR="00155E1B" w:rsidRPr="00974119" w:rsidRDefault="00AF26C7" w:rsidP="00E32F1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119">
        <w:rPr>
          <w:rFonts w:ascii="Times New Roman" w:hAnsi="Times New Roman" w:cs="Times New Roman"/>
          <w:color w:val="000000"/>
          <w:sz w:val="24"/>
          <w:szCs w:val="24"/>
        </w:rPr>
        <w:t xml:space="preserve">Smjernica za izradu procjena rizika od velikih nesreća na području </w:t>
      </w:r>
      <w:r w:rsidR="00AA4E28" w:rsidRPr="00974119">
        <w:rPr>
          <w:rFonts w:ascii="Times New Roman" w:hAnsi="Times New Roman" w:cs="Times New Roman"/>
          <w:color w:val="000000"/>
          <w:sz w:val="24"/>
          <w:szCs w:val="24"/>
        </w:rPr>
        <w:t xml:space="preserve">Dubrovačko - neretvanske županije </w:t>
      </w:r>
      <w:r w:rsidR="00AA4E28" w:rsidRPr="00974119">
        <w:rPr>
          <w:rFonts w:ascii="Times New Roman" w:hAnsi="Times New Roman" w:cs="Times New Roman"/>
          <w:sz w:val="24"/>
          <w:szCs w:val="24"/>
        </w:rPr>
        <w:t>KLASA: 810-01/16-01/15</w:t>
      </w:r>
      <w:r w:rsidR="00AA4E28" w:rsidRPr="00974119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AA4E28" w:rsidRPr="00974119">
        <w:rPr>
          <w:rFonts w:ascii="Times New Roman" w:hAnsi="Times New Roman" w:cs="Times New Roman"/>
          <w:sz w:val="24"/>
          <w:szCs w:val="24"/>
        </w:rPr>
        <w:t>URBROJ: 2117/1-01-17-04</w:t>
      </w:r>
      <w:r w:rsidR="00AA4E28" w:rsidRPr="009741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E28" w:rsidRPr="00974119">
        <w:rPr>
          <w:rFonts w:ascii="Times New Roman" w:hAnsi="Times New Roman" w:cs="Times New Roman"/>
          <w:color w:val="000000"/>
          <w:sz w:val="24"/>
          <w:szCs w:val="24"/>
        </w:rPr>
        <w:t xml:space="preserve">od </w:t>
      </w:r>
      <w:r w:rsidR="00AA4E28" w:rsidRPr="00974119">
        <w:rPr>
          <w:rFonts w:ascii="Times New Roman" w:hAnsi="Times New Roman" w:cs="Times New Roman"/>
          <w:sz w:val="24"/>
          <w:szCs w:val="24"/>
        </w:rPr>
        <w:t>14. veljače 2017.</w:t>
      </w:r>
    </w:p>
    <w:p w14:paraId="2AAF106C" w14:textId="77777777" w:rsidR="00AF26C7" w:rsidRPr="00974119" w:rsidRDefault="00AF26C7" w:rsidP="00E32F1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119">
        <w:rPr>
          <w:rFonts w:ascii="Times New Roman" w:hAnsi="Times New Roman"/>
          <w:color w:val="000000"/>
          <w:sz w:val="24"/>
          <w:szCs w:val="24"/>
        </w:rPr>
        <w:t>Procjene rizika od katastrofa za Republiku Hrvatsku</w:t>
      </w:r>
    </w:p>
    <w:p w14:paraId="1915C226" w14:textId="77777777" w:rsidR="00AF26C7" w:rsidRPr="00974119" w:rsidRDefault="00AF26C7" w:rsidP="00125CB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119">
        <w:rPr>
          <w:rFonts w:ascii="Times New Roman" w:hAnsi="Times New Roman"/>
          <w:color w:val="000000"/>
          <w:sz w:val="24"/>
          <w:szCs w:val="24"/>
        </w:rPr>
        <w:t xml:space="preserve">Procjene ugroženosti stanovništva, materijalnih i kulturnih dobara i okoliša za </w:t>
      </w:r>
      <w:r w:rsidR="00155E1B" w:rsidRPr="00974119">
        <w:rPr>
          <w:rFonts w:ascii="Times New Roman" w:hAnsi="Times New Roman"/>
          <w:color w:val="000000"/>
          <w:sz w:val="24"/>
          <w:szCs w:val="24"/>
        </w:rPr>
        <w:t xml:space="preserve">Općinu </w:t>
      </w:r>
      <w:r w:rsidR="00AA4E28" w:rsidRPr="00974119">
        <w:rPr>
          <w:rFonts w:ascii="Times New Roman" w:hAnsi="Times New Roman"/>
          <w:color w:val="000000"/>
          <w:sz w:val="24"/>
          <w:szCs w:val="24"/>
        </w:rPr>
        <w:t>Janjina</w:t>
      </w:r>
      <w:r w:rsidR="00155E1B" w:rsidRPr="0097411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74119" w:rsidRPr="00974119">
        <w:rPr>
          <w:rFonts w:ascii="Times New Roman" w:hAnsi="Times New Roman"/>
          <w:color w:val="000000"/>
          <w:sz w:val="24"/>
          <w:szCs w:val="24"/>
        </w:rPr>
        <w:t>studeni</w:t>
      </w:r>
      <w:r w:rsidRPr="00974119">
        <w:rPr>
          <w:rFonts w:ascii="Times New Roman" w:hAnsi="Times New Roman"/>
          <w:color w:val="000000"/>
          <w:sz w:val="24"/>
          <w:szCs w:val="24"/>
        </w:rPr>
        <w:t xml:space="preserve"> 201</w:t>
      </w:r>
      <w:r w:rsidR="00974119" w:rsidRPr="00974119">
        <w:rPr>
          <w:rFonts w:ascii="Times New Roman" w:hAnsi="Times New Roman"/>
          <w:color w:val="000000"/>
          <w:sz w:val="24"/>
          <w:szCs w:val="24"/>
        </w:rPr>
        <w:t>5</w:t>
      </w:r>
      <w:r w:rsidRPr="0097411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74119" w:rsidRPr="00974119">
        <w:rPr>
          <w:rFonts w:ascii="Times New Roman" w:eastAsia="Times New Roman" w:hAnsi="Times New Roman" w:cs="Times New Roman"/>
          <w:sz w:val="24"/>
          <w:szCs w:val="24"/>
          <w:lang w:eastAsia="hr-HR"/>
        </w:rPr>
        <w:t>KLASA: 810-01/15-01/12; UR.BROJ: 2117/06-01-15-05 od 18.11.2015. godine</w:t>
      </w:r>
    </w:p>
    <w:p w14:paraId="72C5E725" w14:textId="77777777" w:rsidR="005F4680" w:rsidRPr="00974119" w:rsidRDefault="00AA4E28" w:rsidP="00125CB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119">
        <w:rPr>
          <w:rFonts w:ascii="Times New Roman" w:hAnsi="Times New Roman" w:cs="Times New Roman"/>
          <w:sz w:val="24"/>
          <w:szCs w:val="24"/>
        </w:rPr>
        <w:t>Strategija razvoja</w:t>
      </w:r>
      <w:r w:rsidR="005F4680" w:rsidRPr="00974119">
        <w:rPr>
          <w:rFonts w:ascii="Times New Roman" w:hAnsi="Times New Roman" w:cs="Times New Roman"/>
          <w:sz w:val="24"/>
          <w:szCs w:val="24"/>
        </w:rPr>
        <w:t xml:space="preserve"> Općine </w:t>
      </w:r>
      <w:r w:rsidRPr="00974119">
        <w:rPr>
          <w:rFonts w:ascii="Times New Roman" w:hAnsi="Times New Roman" w:cs="Times New Roman"/>
          <w:sz w:val="24"/>
          <w:szCs w:val="24"/>
        </w:rPr>
        <w:t>Janjina</w:t>
      </w:r>
      <w:r w:rsidR="005F4680" w:rsidRPr="00974119">
        <w:rPr>
          <w:rFonts w:ascii="Times New Roman" w:hAnsi="Times New Roman" w:cs="Times New Roman"/>
          <w:sz w:val="24"/>
          <w:szCs w:val="24"/>
        </w:rPr>
        <w:t>, 201</w:t>
      </w:r>
      <w:r w:rsidRPr="00974119">
        <w:rPr>
          <w:rFonts w:ascii="Times New Roman" w:hAnsi="Times New Roman" w:cs="Times New Roman"/>
          <w:sz w:val="24"/>
          <w:szCs w:val="24"/>
        </w:rPr>
        <w:t>4</w:t>
      </w:r>
      <w:r w:rsidR="005F4680" w:rsidRPr="00974119">
        <w:rPr>
          <w:rFonts w:ascii="Times New Roman" w:hAnsi="Times New Roman" w:cs="Times New Roman"/>
          <w:sz w:val="24"/>
          <w:szCs w:val="24"/>
        </w:rPr>
        <w:t>.</w:t>
      </w:r>
      <w:r w:rsidRPr="00974119">
        <w:rPr>
          <w:rFonts w:ascii="Times New Roman" w:hAnsi="Times New Roman" w:cs="Times New Roman"/>
          <w:sz w:val="24"/>
          <w:szCs w:val="24"/>
        </w:rPr>
        <w:t>-2016. godine</w:t>
      </w:r>
      <w:r w:rsidR="00960CD2">
        <w:rPr>
          <w:rFonts w:ascii="Times New Roman" w:hAnsi="Times New Roman" w:cs="Times New Roman"/>
          <w:sz w:val="24"/>
          <w:szCs w:val="24"/>
        </w:rPr>
        <w:t xml:space="preserve"> (</w:t>
      </w:r>
      <w:r w:rsidR="00960CD2" w:rsidRPr="000B7F5E">
        <w:rPr>
          <w:rFonts w:ascii="Times New Roman" w:hAnsi="Times New Roman"/>
        </w:rPr>
        <w:t>KLASA: 400-01/13-01/75; UR.BROJ: 2117/06-01/14-06</w:t>
      </w:r>
      <w:r w:rsidR="00960CD2">
        <w:rPr>
          <w:rFonts w:ascii="Times New Roman" w:hAnsi="Times New Roman"/>
        </w:rPr>
        <w:t>)</w:t>
      </w:r>
    </w:p>
    <w:p w14:paraId="2D417140" w14:textId="77777777" w:rsidR="00AF26C7" w:rsidRDefault="00AF26C7" w:rsidP="00AF26C7">
      <w:pPr>
        <w:ind w:left="720"/>
        <w:rPr>
          <w:rFonts w:ascii="Times New Roman" w:hAnsi="Times New Roman"/>
          <w:sz w:val="32"/>
          <w:szCs w:val="32"/>
        </w:rPr>
      </w:pPr>
    </w:p>
    <w:p w14:paraId="42A27300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6D229D2A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63F4501D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2EB24C1E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091EDDBD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002D500A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656441D5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523E7D0B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424FF01A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0FBAFEDF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13D07A4B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3FF05B73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02F11A35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7687050B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34D97421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1548ED95" w14:textId="77777777" w:rsidR="00AF26C7" w:rsidRDefault="00AF26C7" w:rsidP="00AF26C7">
      <w:pPr>
        <w:pStyle w:val="Bezproreda"/>
        <w:rPr>
          <w:rFonts w:eastAsia="Calibri" w:cs="Times New Roman"/>
        </w:rPr>
      </w:pPr>
    </w:p>
    <w:p w14:paraId="29CF2D92" w14:textId="77777777" w:rsidR="008E10F7" w:rsidRDefault="008E10F7" w:rsidP="00AF26C7">
      <w:pPr>
        <w:pStyle w:val="Bezproreda"/>
        <w:rPr>
          <w:rFonts w:eastAsia="Calibri" w:cs="Times New Roman"/>
        </w:rPr>
      </w:pPr>
    </w:p>
    <w:p w14:paraId="0C13F59C" w14:textId="77777777" w:rsidR="004D36DE" w:rsidRPr="00AF26C7" w:rsidRDefault="004D36DE" w:rsidP="00AF26C7">
      <w:pPr>
        <w:pStyle w:val="Bezproreda"/>
        <w:rPr>
          <w:rFonts w:eastAsia="Calibri" w:cs="Times New Roman"/>
        </w:rPr>
      </w:pPr>
    </w:p>
    <w:p w14:paraId="74C224A8" w14:textId="77777777" w:rsidR="00490C78" w:rsidRDefault="00A4087F" w:rsidP="00E32F14">
      <w:pPr>
        <w:pStyle w:val="Naslov1"/>
        <w:numPr>
          <w:ilvl w:val="0"/>
          <w:numId w:val="1"/>
        </w:numPr>
        <w:ind w:left="851" w:hanging="567"/>
      </w:pPr>
      <w:bookmarkStart w:id="4" w:name="_Toc517456171"/>
      <w:bookmarkStart w:id="5" w:name="_Toc517456349"/>
      <w:bookmarkStart w:id="6" w:name="_Toc517461341"/>
      <w:bookmarkStart w:id="7" w:name="_Toc467628"/>
      <w:r w:rsidRPr="00A4087F">
        <w:t xml:space="preserve">OSNOVNE KARAKTERISTIKE PODRUČJA </w:t>
      </w:r>
      <w:bookmarkEnd w:id="4"/>
      <w:bookmarkEnd w:id="5"/>
      <w:bookmarkEnd w:id="6"/>
      <w:r w:rsidR="008E10F7">
        <w:t xml:space="preserve">OPĆINE </w:t>
      </w:r>
      <w:r w:rsidR="00AA4E28">
        <w:t>JANJINA</w:t>
      </w:r>
      <w:bookmarkEnd w:id="7"/>
    </w:p>
    <w:p w14:paraId="570529B4" w14:textId="77777777" w:rsidR="00AA4E28" w:rsidRDefault="00AA4E28" w:rsidP="00155E1B">
      <w:pPr>
        <w:pStyle w:val="Bezproreda"/>
      </w:pPr>
    </w:p>
    <w:p w14:paraId="7C1DD526" w14:textId="77777777" w:rsidR="00155E1B" w:rsidRPr="00155E1B" w:rsidRDefault="00155E1B" w:rsidP="00155E1B">
      <w:pPr>
        <w:pStyle w:val="Bezproreda"/>
      </w:pPr>
      <w:r w:rsidRPr="00155E1B">
        <w:t xml:space="preserve">Prilikom opisivanja područja Općine </w:t>
      </w:r>
      <w:r w:rsidR="00AA4E28">
        <w:t>Janjina</w:t>
      </w:r>
      <w:r w:rsidRPr="00155E1B">
        <w:t xml:space="preserve"> navode se osnovne karakteristike i podaci: </w:t>
      </w:r>
    </w:p>
    <w:p w14:paraId="1F870F30" w14:textId="77777777" w:rsidR="00155E1B" w:rsidRPr="00155E1B" w:rsidRDefault="00155E1B" w:rsidP="00E32F14">
      <w:pPr>
        <w:pStyle w:val="Bezproreda"/>
        <w:numPr>
          <w:ilvl w:val="0"/>
          <w:numId w:val="5"/>
        </w:numPr>
      </w:pPr>
      <w:r w:rsidRPr="00155E1B">
        <w:t xml:space="preserve">broj stanovništva, </w:t>
      </w:r>
    </w:p>
    <w:p w14:paraId="1B5E6BFF" w14:textId="77777777" w:rsidR="00155E1B" w:rsidRPr="00155E1B" w:rsidRDefault="00155E1B" w:rsidP="00E32F14">
      <w:pPr>
        <w:pStyle w:val="Bezproreda"/>
        <w:numPr>
          <w:ilvl w:val="0"/>
          <w:numId w:val="5"/>
        </w:numPr>
      </w:pPr>
      <w:r w:rsidRPr="00155E1B">
        <w:t xml:space="preserve">gustoća naseljenosti, </w:t>
      </w:r>
    </w:p>
    <w:p w14:paraId="1061DB06" w14:textId="77777777" w:rsidR="00155E1B" w:rsidRPr="00155E1B" w:rsidRDefault="00155E1B" w:rsidP="00E32F14">
      <w:pPr>
        <w:pStyle w:val="Bezproreda"/>
        <w:numPr>
          <w:ilvl w:val="0"/>
          <w:numId w:val="5"/>
        </w:numPr>
      </w:pPr>
      <w:r w:rsidRPr="00155E1B">
        <w:t xml:space="preserve">proračun i ostali financijski pokazatelji, </w:t>
      </w:r>
    </w:p>
    <w:p w14:paraId="151C304D" w14:textId="77777777" w:rsidR="00155E1B" w:rsidRPr="00155E1B" w:rsidRDefault="00155E1B" w:rsidP="00E32F14">
      <w:pPr>
        <w:pStyle w:val="Bezproreda"/>
        <w:numPr>
          <w:ilvl w:val="0"/>
          <w:numId w:val="5"/>
        </w:numPr>
      </w:pPr>
      <w:r w:rsidRPr="00155E1B">
        <w:t xml:space="preserve">vrste i starost građevina te svi ostali podaci koji će se koristiti u analizi rizika kao što je navedeno u Prilogu I Smjernica </w:t>
      </w:r>
      <w:r w:rsidR="00AA4E28">
        <w:t>Dubrovačko - neretvanske</w:t>
      </w:r>
      <w:r w:rsidRPr="00155E1B">
        <w:t xml:space="preserve"> županije.</w:t>
      </w:r>
    </w:p>
    <w:p w14:paraId="7575B982" w14:textId="77777777" w:rsidR="00FB0146" w:rsidRDefault="00FB0146" w:rsidP="00490C78"/>
    <w:p w14:paraId="405AB1A1" w14:textId="77777777" w:rsidR="00FB0146" w:rsidRPr="00D03CD2" w:rsidRDefault="00FB0146" w:rsidP="00FB014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Svi navedeni podaci po pojedinim poglavljima proizlaze uglavnom iz popisa stanovništva 2011. godine te razni statistički podaci preuzeti iz Procjene ugroženosti stanovništva od katastrofa i velikih nesreća te Strategije razvoja Općine Janjina.</w:t>
      </w:r>
    </w:p>
    <w:p w14:paraId="725D3BA3" w14:textId="77777777" w:rsidR="00FB0146" w:rsidRDefault="00FB0146" w:rsidP="00490C78"/>
    <w:p w14:paraId="7DC5C75C" w14:textId="77777777" w:rsidR="00E03611" w:rsidRDefault="00490C78" w:rsidP="00E03611">
      <w:pPr>
        <w:pStyle w:val="Naslov2"/>
        <w:numPr>
          <w:ilvl w:val="1"/>
          <w:numId w:val="1"/>
        </w:numPr>
        <w:ind w:left="1134" w:hanging="567"/>
      </w:pPr>
      <w:bookmarkStart w:id="8" w:name="_Toc517456172"/>
      <w:bookmarkStart w:id="9" w:name="_Toc517456350"/>
      <w:bookmarkStart w:id="10" w:name="_Toc517461342"/>
      <w:bookmarkStart w:id="11" w:name="_Toc467629"/>
      <w:r>
        <w:t>GEOGRAFSKI POKAZATELJI</w:t>
      </w:r>
      <w:bookmarkEnd w:id="8"/>
      <w:bookmarkEnd w:id="9"/>
      <w:bookmarkEnd w:id="10"/>
      <w:bookmarkEnd w:id="11"/>
    </w:p>
    <w:p w14:paraId="277E0B09" w14:textId="77777777" w:rsidR="00FB0146" w:rsidRPr="00FB0146" w:rsidRDefault="00FB0146" w:rsidP="00FB0146"/>
    <w:p w14:paraId="297A206D" w14:textId="77777777" w:rsidR="00FB0146" w:rsidRDefault="00490C78" w:rsidP="00FB0146">
      <w:pPr>
        <w:pStyle w:val="Naslov2"/>
        <w:numPr>
          <w:ilvl w:val="1"/>
          <w:numId w:val="1"/>
        </w:numPr>
        <w:ind w:left="1134" w:hanging="567"/>
      </w:pPr>
      <w:bookmarkStart w:id="12" w:name="_Toc517456180"/>
      <w:bookmarkStart w:id="13" w:name="_Toc517456358"/>
      <w:bookmarkStart w:id="14" w:name="_Toc517461350"/>
      <w:bookmarkStart w:id="15" w:name="_Toc467637"/>
      <w:r>
        <w:t>DRUŠTVENO-POLITIČKI POKAZATELJI</w:t>
      </w:r>
      <w:bookmarkEnd w:id="12"/>
      <w:bookmarkEnd w:id="13"/>
      <w:bookmarkEnd w:id="14"/>
      <w:bookmarkEnd w:id="15"/>
    </w:p>
    <w:p w14:paraId="4D3ACC5D" w14:textId="77777777" w:rsidR="00FB0146" w:rsidRPr="00FB0146" w:rsidRDefault="00FB0146" w:rsidP="00FB0146"/>
    <w:p w14:paraId="63BEF2A9" w14:textId="77777777" w:rsidR="006702D4" w:rsidRDefault="00490C78" w:rsidP="00836814">
      <w:pPr>
        <w:pStyle w:val="Naslov2"/>
        <w:numPr>
          <w:ilvl w:val="1"/>
          <w:numId w:val="1"/>
        </w:numPr>
        <w:ind w:left="1134" w:hanging="567"/>
      </w:pPr>
      <w:bookmarkStart w:id="16" w:name="_Toc517456187"/>
      <w:bookmarkStart w:id="17" w:name="_Toc517456365"/>
      <w:bookmarkStart w:id="18" w:name="_Toc517461357"/>
      <w:bookmarkStart w:id="19" w:name="_Toc467644"/>
      <w:r>
        <w:t>EKONOMSKO-POLITIČKI POKAZATELJI</w:t>
      </w:r>
      <w:bookmarkEnd w:id="16"/>
      <w:bookmarkEnd w:id="17"/>
      <w:bookmarkEnd w:id="18"/>
      <w:bookmarkEnd w:id="19"/>
    </w:p>
    <w:p w14:paraId="2F70264C" w14:textId="77777777" w:rsidR="00FB0146" w:rsidRPr="00FB0146" w:rsidRDefault="00FB0146" w:rsidP="00FB0146"/>
    <w:p w14:paraId="7C79F079" w14:textId="77777777" w:rsidR="00EA22B0" w:rsidRDefault="00490C78" w:rsidP="00EA22B0">
      <w:pPr>
        <w:pStyle w:val="Naslov2"/>
        <w:numPr>
          <w:ilvl w:val="1"/>
          <w:numId w:val="1"/>
        </w:numPr>
        <w:ind w:left="1134" w:hanging="567"/>
      </w:pPr>
      <w:bookmarkStart w:id="20" w:name="_Toc517456194"/>
      <w:bookmarkStart w:id="21" w:name="_Toc517456372"/>
      <w:bookmarkStart w:id="22" w:name="_Toc517461364"/>
      <w:bookmarkStart w:id="23" w:name="_Toc467651"/>
      <w:r>
        <w:t>PRIRODN-KULTURNI POKAZATELJI</w:t>
      </w:r>
      <w:bookmarkEnd w:id="20"/>
      <w:bookmarkEnd w:id="21"/>
      <w:bookmarkEnd w:id="22"/>
      <w:bookmarkEnd w:id="23"/>
    </w:p>
    <w:p w14:paraId="6D0B3B01" w14:textId="77777777" w:rsidR="00FB0146" w:rsidRPr="00FB0146" w:rsidRDefault="00FB0146" w:rsidP="00FB0146"/>
    <w:p w14:paraId="62E388AD" w14:textId="77777777" w:rsidR="00490C78" w:rsidRDefault="00490C78" w:rsidP="00E32F14">
      <w:pPr>
        <w:pStyle w:val="Naslov2"/>
        <w:numPr>
          <w:ilvl w:val="1"/>
          <w:numId w:val="1"/>
        </w:numPr>
        <w:ind w:left="1134" w:hanging="567"/>
      </w:pPr>
      <w:bookmarkStart w:id="24" w:name="_Toc517456197"/>
      <w:bookmarkStart w:id="25" w:name="_Toc517456375"/>
      <w:bookmarkStart w:id="26" w:name="_Toc517461367"/>
      <w:bookmarkStart w:id="27" w:name="_Toc467654"/>
      <w:r>
        <w:t>POVIJESNI POKAZATELJI</w:t>
      </w:r>
      <w:bookmarkEnd w:id="24"/>
      <w:bookmarkEnd w:id="25"/>
      <w:bookmarkEnd w:id="26"/>
      <w:bookmarkEnd w:id="27"/>
    </w:p>
    <w:p w14:paraId="4DFF43AB" w14:textId="77777777" w:rsidR="00FB0146" w:rsidRPr="00FB0146" w:rsidRDefault="00FB0146" w:rsidP="00FB0146"/>
    <w:p w14:paraId="54D3C366" w14:textId="77777777" w:rsidR="00490C78" w:rsidRDefault="00490C78" w:rsidP="00E32F14">
      <w:pPr>
        <w:pStyle w:val="Naslov2"/>
        <w:numPr>
          <w:ilvl w:val="1"/>
          <w:numId w:val="1"/>
        </w:numPr>
        <w:ind w:left="1134" w:hanging="567"/>
      </w:pPr>
      <w:bookmarkStart w:id="28" w:name="_Toc517456201"/>
      <w:bookmarkStart w:id="29" w:name="_Toc517456379"/>
      <w:bookmarkStart w:id="30" w:name="_Toc517461371"/>
      <w:bookmarkStart w:id="31" w:name="_Toc467658"/>
      <w:r>
        <w:t>POKAZATELJI OPERATIVNE SPOSOBNOSTI</w:t>
      </w:r>
      <w:bookmarkEnd w:id="28"/>
      <w:bookmarkEnd w:id="29"/>
      <w:bookmarkEnd w:id="30"/>
      <w:bookmarkEnd w:id="31"/>
      <w:r w:rsidRPr="00490C78">
        <w:t xml:space="preserve"> </w:t>
      </w:r>
    </w:p>
    <w:p w14:paraId="5AFBF672" w14:textId="77777777" w:rsidR="00FB0146" w:rsidRPr="00FB0146" w:rsidRDefault="00FB0146" w:rsidP="00FB0146"/>
    <w:p w14:paraId="0F2A5DD1" w14:textId="77777777" w:rsidR="00490C78" w:rsidRDefault="00A4087F" w:rsidP="00E32F14">
      <w:pPr>
        <w:pStyle w:val="Naslov1"/>
        <w:numPr>
          <w:ilvl w:val="0"/>
          <w:numId w:val="1"/>
        </w:numPr>
        <w:ind w:left="851" w:hanging="567"/>
      </w:pPr>
      <w:bookmarkStart w:id="32" w:name="_Toc517456203"/>
      <w:bookmarkStart w:id="33" w:name="_Toc517456381"/>
      <w:bookmarkStart w:id="34" w:name="_Toc517461373"/>
      <w:bookmarkStart w:id="35" w:name="_Toc467660"/>
      <w:r>
        <w:t>IDENTIFIKACIJA PRIJETNJI I RIZIKA</w:t>
      </w:r>
      <w:bookmarkEnd w:id="32"/>
      <w:bookmarkEnd w:id="33"/>
      <w:bookmarkEnd w:id="34"/>
      <w:bookmarkEnd w:id="35"/>
    </w:p>
    <w:p w14:paraId="675DCBB4" w14:textId="77777777" w:rsidR="00790A49" w:rsidRDefault="006702D4" w:rsidP="006702D4">
      <w:pPr>
        <w:pStyle w:val="Bezproreda"/>
      </w:pPr>
      <w:r>
        <w:t>I</w:t>
      </w:r>
      <w:r w:rsidR="00790A49">
        <w:t xml:space="preserve">dentifikacija prijetnji jest početni korak u postupku izrade Procjene rizika. Prilikom identifikacije prijetnji određuje se: </w:t>
      </w:r>
    </w:p>
    <w:p w14:paraId="145C9BC0" w14:textId="77777777" w:rsidR="00790A49" w:rsidRDefault="00790A49" w:rsidP="00061629">
      <w:pPr>
        <w:pStyle w:val="Bezproreda"/>
        <w:numPr>
          <w:ilvl w:val="0"/>
          <w:numId w:val="8"/>
        </w:numPr>
        <w:rPr>
          <w:b/>
          <w:sz w:val="32"/>
          <w:szCs w:val="32"/>
        </w:rPr>
      </w:pPr>
      <w:r>
        <w:t xml:space="preserve">koje se sve prijetnje pojavljuju na području Općine </w:t>
      </w:r>
      <w:r w:rsidR="00BC1875">
        <w:rPr>
          <w:bCs/>
        </w:rPr>
        <w:t>Janjina</w:t>
      </w:r>
    </w:p>
    <w:p w14:paraId="3FCFC2AE" w14:textId="77777777" w:rsidR="00790A49" w:rsidRDefault="00790A49" w:rsidP="00061629">
      <w:pPr>
        <w:pStyle w:val="Bezproreda"/>
        <w:numPr>
          <w:ilvl w:val="0"/>
          <w:numId w:val="8"/>
        </w:numPr>
        <w:rPr>
          <w:b/>
          <w:sz w:val="32"/>
          <w:szCs w:val="32"/>
        </w:rPr>
      </w:pPr>
      <w:r>
        <w:t xml:space="preserve">prostor na kojem se pojavljuju i </w:t>
      </w:r>
    </w:p>
    <w:p w14:paraId="206C7451" w14:textId="77777777" w:rsidR="00790A49" w:rsidRPr="00632F73" w:rsidRDefault="00790A49" w:rsidP="00061629">
      <w:pPr>
        <w:pStyle w:val="Bezproreda"/>
        <w:numPr>
          <w:ilvl w:val="0"/>
          <w:numId w:val="8"/>
        </w:numPr>
        <w:rPr>
          <w:b/>
          <w:sz w:val="32"/>
          <w:szCs w:val="32"/>
        </w:rPr>
      </w:pPr>
      <w:r>
        <w:t>način na koji mogu štetno</w:t>
      </w:r>
      <w:r w:rsidR="00632F73">
        <w:t xml:space="preserve"> /negativno utjecati na okoliš</w:t>
      </w:r>
    </w:p>
    <w:p w14:paraId="7BB6F880" w14:textId="77777777" w:rsidR="00632F73" w:rsidRDefault="00632F73" w:rsidP="00632F73">
      <w:pPr>
        <w:pStyle w:val="Bezproreda"/>
        <w:ind w:left="1004"/>
        <w:rPr>
          <w:b/>
          <w:sz w:val="32"/>
          <w:szCs w:val="32"/>
        </w:rPr>
      </w:pPr>
    </w:p>
    <w:p w14:paraId="356845BB" w14:textId="77777777" w:rsidR="00632F73" w:rsidRDefault="00632F73" w:rsidP="00632F73">
      <w:pPr>
        <w:pStyle w:val="Bezproreda"/>
        <w:ind w:left="1004"/>
        <w:rPr>
          <w:b/>
          <w:sz w:val="32"/>
          <w:szCs w:val="32"/>
        </w:rPr>
      </w:pPr>
    </w:p>
    <w:p w14:paraId="7C47DAE4" w14:textId="77777777" w:rsidR="00790A49" w:rsidRPr="00B46F56" w:rsidRDefault="00790A49" w:rsidP="00B46F56">
      <w:pPr>
        <w:pStyle w:val="Bezproreda2"/>
        <w:rPr>
          <w:rFonts w:ascii="Times New Roman" w:hAnsi="Times New Roman"/>
          <w:sz w:val="16"/>
          <w:szCs w:val="16"/>
        </w:rPr>
      </w:pPr>
    </w:p>
    <w:p w14:paraId="6BA5535D" w14:textId="77777777" w:rsidR="00490C78" w:rsidRDefault="00490C78" w:rsidP="00E32F14">
      <w:pPr>
        <w:pStyle w:val="Naslov2"/>
        <w:numPr>
          <w:ilvl w:val="1"/>
          <w:numId w:val="1"/>
        </w:numPr>
        <w:ind w:left="1134" w:hanging="567"/>
      </w:pPr>
      <w:bookmarkStart w:id="36" w:name="_Toc517456204"/>
      <w:bookmarkStart w:id="37" w:name="_Toc517456382"/>
      <w:bookmarkStart w:id="38" w:name="_Toc517461374"/>
      <w:bookmarkStart w:id="39" w:name="_Toc467661"/>
      <w:r w:rsidRPr="005576F3">
        <w:lastRenderedPageBreak/>
        <w:t>POPIS IDENTIFICIRANIH PRIJETNJI I RIZIKA</w:t>
      </w:r>
      <w:bookmarkEnd w:id="36"/>
      <w:bookmarkEnd w:id="37"/>
      <w:bookmarkEnd w:id="38"/>
      <w:bookmarkEnd w:id="39"/>
      <w:r w:rsidRPr="00490C78">
        <w:t xml:space="preserve"> </w:t>
      </w:r>
    </w:p>
    <w:p w14:paraId="407BFE69" w14:textId="77777777" w:rsidR="00790A49" w:rsidRDefault="00790A49" w:rsidP="005A4360">
      <w:pPr>
        <w:pStyle w:val="Bezproreda"/>
      </w:pPr>
    </w:p>
    <w:p w14:paraId="6FDBE413" w14:textId="77777777" w:rsidR="00BC1875" w:rsidRPr="0031785E" w:rsidRDefault="00BC1875" w:rsidP="00BC1875">
      <w:pPr>
        <w:pStyle w:val="Bezproreda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Dubrovačko - neretvanska</w:t>
      </w:r>
      <w:r w:rsidRPr="0031785E">
        <w:rPr>
          <w:rFonts w:ascii="Times New Roman" w:hAnsi="Times New Roman"/>
          <w:sz w:val="24"/>
          <w:szCs w:val="24"/>
        </w:rPr>
        <w:t xml:space="preserve"> županija u svojim Smjernicama napravila je popis identificiranih prijetnji i rizika koji mogu imati značajne utjecaje na područje </w:t>
      </w:r>
      <w:r>
        <w:rPr>
          <w:rFonts w:ascii="Times New Roman" w:hAnsi="Times New Roman"/>
          <w:sz w:val="24"/>
          <w:szCs w:val="24"/>
        </w:rPr>
        <w:t>Dubrovačko - neretvanske</w:t>
      </w:r>
      <w:r w:rsidRPr="0031785E">
        <w:rPr>
          <w:rFonts w:ascii="Times New Roman" w:hAnsi="Times New Roman"/>
          <w:sz w:val="24"/>
          <w:szCs w:val="24"/>
        </w:rPr>
        <w:t xml:space="preserve"> županije pa tako i na </w:t>
      </w:r>
      <w:r>
        <w:rPr>
          <w:rFonts w:ascii="Times New Roman" w:hAnsi="Times New Roman"/>
          <w:sz w:val="24"/>
          <w:szCs w:val="24"/>
        </w:rPr>
        <w:t>Općinu Janjina</w:t>
      </w:r>
      <w:r w:rsidRPr="0031785E">
        <w:rPr>
          <w:rFonts w:ascii="Times New Roman" w:hAnsi="Times New Roman"/>
          <w:sz w:val="24"/>
          <w:szCs w:val="24"/>
        </w:rPr>
        <w:t>. To su slijedeći rizici:</w:t>
      </w:r>
    </w:p>
    <w:p w14:paraId="61C99640" w14:textId="77777777" w:rsidR="00BC1875" w:rsidRPr="0031785E" w:rsidRDefault="00BC1875" w:rsidP="000D75C6">
      <w:pPr>
        <w:pStyle w:val="Bezproreda2"/>
        <w:numPr>
          <w:ilvl w:val="0"/>
          <w:numId w:val="61"/>
        </w:numPr>
        <w:rPr>
          <w:rFonts w:ascii="Times New Roman" w:hAnsi="Times New Roman"/>
          <w:color w:val="000000"/>
          <w:sz w:val="24"/>
          <w:szCs w:val="24"/>
        </w:rPr>
      </w:pPr>
      <w:r w:rsidRPr="0031785E">
        <w:rPr>
          <w:rFonts w:ascii="Times New Roman" w:hAnsi="Times New Roman"/>
          <w:color w:val="000000"/>
          <w:sz w:val="24"/>
          <w:szCs w:val="24"/>
        </w:rPr>
        <w:t>Potres</w:t>
      </w:r>
    </w:p>
    <w:p w14:paraId="0D95FE14" w14:textId="77777777" w:rsidR="00BC1875" w:rsidRPr="0031785E" w:rsidRDefault="00BC1875" w:rsidP="000D75C6">
      <w:pPr>
        <w:pStyle w:val="Bezproreda2"/>
        <w:numPr>
          <w:ilvl w:val="0"/>
          <w:numId w:val="61"/>
        </w:numPr>
        <w:rPr>
          <w:rFonts w:ascii="Times New Roman" w:hAnsi="Times New Roman"/>
          <w:color w:val="000000"/>
          <w:sz w:val="24"/>
          <w:szCs w:val="24"/>
        </w:rPr>
      </w:pPr>
      <w:r w:rsidRPr="0031785E">
        <w:rPr>
          <w:rFonts w:ascii="Times New Roman" w:hAnsi="Times New Roman"/>
          <w:color w:val="000000"/>
          <w:sz w:val="24"/>
          <w:szCs w:val="24"/>
        </w:rPr>
        <w:t>Poplava</w:t>
      </w:r>
    </w:p>
    <w:p w14:paraId="4E40FD29" w14:textId="77777777" w:rsidR="00BC1875" w:rsidRPr="006702D4" w:rsidRDefault="00BC1875" w:rsidP="000D75C6">
      <w:pPr>
        <w:pStyle w:val="Bezproreda2"/>
        <w:numPr>
          <w:ilvl w:val="0"/>
          <w:numId w:val="61"/>
        </w:numPr>
        <w:rPr>
          <w:rFonts w:ascii="Times New Roman" w:hAnsi="Times New Roman"/>
          <w:color w:val="000000"/>
          <w:sz w:val="24"/>
          <w:szCs w:val="24"/>
        </w:rPr>
      </w:pPr>
      <w:r w:rsidRPr="006702D4">
        <w:rPr>
          <w:rFonts w:ascii="Times New Roman" w:hAnsi="Times New Roman"/>
          <w:color w:val="000000"/>
          <w:sz w:val="24"/>
          <w:szCs w:val="24"/>
        </w:rPr>
        <w:t>Ekstremne vremenske nepogode</w:t>
      </w:r>
    </w:p>
    <w:p w14:paraId="2E3CFB11" w14:textId="77777777" w:rsidR="00BC1875" w:rsidRPr="006702D4" w:rsidRDefault="00BC1875" w:rsidP="000D75C6">
      <w:pPr>
        <w:pStyle w:val="Bezproreda2"/>
        <w:numPr>
          <w:ilvl w:val="0"/>
          <w:numId w:val="61"/>
        </w:numPr>
        <w:rPr>
          <w:rFonts w:ascii="Times New Roman" w:hAnsi="Times New Roman"/>
          <w:color w:val="000000"/>
          <w:sz w:val="24"/>
          <w:szCs w:val="24"/>
        </w:rPr>
      </w:pPr>
      <w:r w:rsidRPr="006702D4">
        <w:rPr>
          <w:rFonts w:ascii="Times New Roman" w:hAnsi="Times New Roman"/>
          <w:color w:val="000000"/>
          <w:sz w:val="24"/>
          <w:szCs w:val="24"/>
        </w:rPr>
        <w:t>Epidemije i pandemije</w:t>
      </w:r>
    </w:p>
    <w:p w14:paraId="7478879A" w14:textId="77777777" w:rsidR="00BC1875" w:rsidRPr="006702D4" w:rsidRDefault="00BC1875" w:rsidP="000D75C6">
      <w:pPr>
        <w:pStyle w:val="Bezproreda2"/>
        <w:numPr>
          <w:ilvl w:val="0"/>
          <w:numId w:val="61"/>
        </w:numPr>
        <w:rPr>
          <w:rFonts w:ascii="Times New Roman" w:hAnsi="Times New Roman"/>
          <w:color w:val="000000"/>
          <w:sz w:val="24"/>
          <w:szCs w:val="24"/>
        </w:rPr>
      </w:pPr>
      <w:r w:rsidRPr="006702D4">
        <w:rPr>
          <w:rFonts w:ascii="Times New Roman" w:hAnsi="Times New Roman"/>
          <w:color w:val="000000"/>
          <w:sz w:val="24"/>
          <w:szCs w:val="24"/>
        </w:rPr>
        <w:t>Požari otvorenog tipa</w:t>
      </w:r>
    </w:p>
    <w:p w14:paraId="4EF70346" w14:textId="77777777" w:rsidR="00BC1875" w:rsidRPr="006702D4" w:rsidRDefault="00BC1875" w:rsidP="000D75C6">
      <w:pPr>
        <w:pStyle w:val="Bezproreda2"/>
        <w:numPr>
          <w:ilvl w:val="0"/>
          <w:numId w:val="61"/>
        </w:numPr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6702D4">
        <w:rPr>
          <w:rFonts w:ascii="Times New Roman" w:hAnsi="Times New Roman"/>
          <w:color w:val="000000"/>
          <w:sz w:val="24"/>
          <w:szCs w:val="24"/>
        </w:rPr>
        <w:t>Zaslanjivanje</w:t>
      </w:r>
      <w:proofErr w:type="spellEnd"/>
      <w:r w:rsidRPr="006702D4">
        <w:rPr>
          <w:rFonts w:ascii="Times New Roman" w:hAnsi="Times New Roman"/>
          <w:color w:val="000000"/>
          <w:sz w:val="24"/>
          <w:szCs w:val="24"/>
        </w:rPr>
        <w:t xml:space="preserve"> kopna</w:t>
      </w:r>
    </w:p>
    <w:p w14:paraId="754576A8" w14:textId="77777777" w:rsidR="00BC1875" w:rsidRDefault="00BC1875" w:rsidP="00BC1875">
      <w:pPr>
        <w:pStyle w:val="Bezproreda2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4E61042" w14:textId="77777777" w:rsidR="005A4360" w:rsidRDefault="00BC1875" w:rsidP="00B46F56">
      <w:pPr>
        <w:pStyle w:val="Bezproreda2"/>
        <w:jc w:val="both"/>
        <w:rPr>
          <w:rFonts w:ascii="Times New Roman" w:hAnsi="Times New Roman"/>
          <w:color w:val="000000"/>
          <w:sz w:val="24"/>
          <w:szCs w:val="24"/>
        </w:rPr>
      </w:pPr>
      <w:r w:rsidRPr="0031785E">
        <w:rPr>
          <w:rFonts w:ascii="Times New Roman" w:hAnsi="Times New Roman"/>
          <w:color w:val="000000"/>
          <w:sz w:val="24"/>
          <w:szCs w:val="24"/>
        </w:rPr>
        <w:t>Ostali rizici neće se razrađivati u Procjeni rizika obzirom da od istih nema ugroze spram stanovništva, materijalnih i kulturnih dobara i okoliš, odnosno nema utjecaja na elemente društvenih vrijednosti (život i zdravlje ljudi, gospodarstvo, društvena stabilnost i politika).</w:t>
      </w:r>
    </w:p>
    <w:p w14:paraId="090A65F5" w14:textId="77777777" w:rsidR="00632F73" w:rsidRPr="00B46F56" w:rsidRDefault="00632F73" w:rsidP="00B46F56">
      <w:pPr>
        <w:pStyle w:val="Bezproreda2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EF62165" w14:textId="77777777" w:rsidR="005A4360" w:rsidRDefault="00490C78" w:rsidP="00E32F14">
      <w:pPr>
        <w:pStyle w:val="Naslov2"/>
        <w:numPr>
          <w:ilvl w:val="1"/>
          <w:numId w:val="1"/>
        </w:numPr>
        <w:ind w:left="1134" w:hanging="567"/>
      </w:pPr>
      <w:bookmarkStart w:id="40" w:name="_Toc517456205"/>
      <w:bookmarkStart w:id="41" w:name="_Toc517456383"/>
      <w:bookmarkStart w:id="42" w:name="_Toc517461375"/>
      <w:bookmarkStart w:id="43" w:name="_Toc467662"/>
      <w:r>
        <w:t>ODABRANI RIZICI I RAZLOZI ODABIRA</w:t>
      </w:r>
      <w:bookmarkEnd w:id="40"/>
      <w:bookmarkEnd w:id="41"/>
      <w:bookmarkEnd w:id="42"/>
      <w:bookmarkEnd w:id="43"/>
    </w:p>
    <w:p w14:paraId="736C2523" w14:textId="77777777" w:rsidR="00632F73" w:rsidRDefault="005A4360" w:rsidP="00435FFA">
      <w:pPr>
        <w:pStyle w:val="Bezproreda"/>
        <w:rPr>
          <w:rFonts w:cs="Times New Roman"/>
        </w:rPr>
      </w:pPr>
      <w:r w:rsidRPr="00BC0E67">
        <w:rPr>
          <w:rFonts w:cs="Times New Roman"/>
          <w:b/>
          <w:bCs/>
        </w:rPr>
        <w:t xml:space="preserve">Na području Općine </w:t>
      </w:r>
      <w:r w:rsidR="00BC1875">
        <w:rPr>
          <w:rFonts w:cs="Times New Roman"/>
          <w:b/>
          <w:bCs/>
        </w:rPr>
        <w:t>Janjina</w:t>
      </w:r>
      <w:r w:rsidRPr="00BC0E67">
        <w:rPr>
          <w:rFonts w:cs="Times New Roman"/>
          <w:b/>
          <w:bCs/>
        </w:rPr>
        <w:t xml:space="preserve"> </w:t>
      </w:r>
      <w:r w:rsidRPr="009B199A">
        <w:rPr>
          <w:rFonts w:cs="Times New Roman"/>
          <w:b/>
          <w:bCs/>
        </w:rPr>
        <w:t xml:space="preserve">identificirano je </w:t>
      </w:r>
      <w:r w:rsidR="00632F73">
        <w:rPr>
          <w:rFonts w:cs="Times New Roman"/>
          <w:b/>
          <w:bCs/>
        </w:rPr>
        <w:t>4</w:t>
      </w:r>
      <w:r w:rsidRPr="009B199A">
        <w:rPr>
          <w:rFonts w:cs="Times New Roman"/>
          <w:b/>
          <w:bCs/>
        </w:rPr>
        <w:t xml:space="preserve"> rizika</w:t>
      </w:r>
      <w:r w:rsidRPr="009B199A">
        <w:rPr>
          <w:rFonts w:cs="Times New Roman"/>
        </w:rPr>
        <w:t xml:space="preserve"> koji predstavljaju potencijalnu ugrozu za stanovništvo, materijalna i kulturna dobra, biljni i</w:t>
      </w:r>
      <w:r w:rsidR="00632F73">
        <w:rPr>
          <w:rFonts w:cs="Times New Roman"/>
        </w:rPr>
        <w:t xml:space="preserve"> životinjski svijet:</w:t>
      </w:r>
    </w:p>
    <w:p w14:paraId="16D99CE3" w14:textId="77777777" w:rsidR="00632F73" w:rsidRPr="0031785E" w:rsidRDefault="005A4360" w:rsidP="00632F73">
      <w:pPr>
        <w:pStyle w:val="Bezproreda2"/>
        <w:numPr>
          <w:ilvl w:val="0"/>
          <w:numId w:val="61"/>
        </w:numPr>
        <w:rPr>
          <w:rFonts w:ascii="Times New Roman" w:hAnsi="Times New Roman"/>
          <w:color w:val="000000"/>
          <w:sz w:val="24"/>
          <w:szCs w:val="24"/>
        </w:rPr>
      </w:pPr>
      <w:r w:rsidRPr="00BC0E67">
        <w:t xml:space="preserve"> </w:t>
      </w:r>
      <w:r w:rsidR="00632F73" w:rsidRPr="0031785E">
        <w:rPr>
          <w:rFonts w:ascii="Times New Roman" w:hAnsi="Times New Roman"/>
          <w:color w:val="000000"/>
          <w:sz w:val="24"/>
          <w:szCs w:val="24"/>
        </w:rPr>
        <w:t>Potres</w:t>
      </w:r>
    </w:p>
    <w:p w14:paraId="35647CF8" w14:textId="77777777" w:rsidR="00632F73" w:rsidRPr="0031785E" w:rsidRDefault="00632F73" w:rsidP="00632F73">
      <w:pPr>
        <w:pStyle w:val="Bezproreda2"/>
        <w:numPr>
          <w:ilvl w:val="0"/>
          <w:numId w:val="61"/>
        </w:numPr>
        <w:rPr>
          <w:rFonts w:ascii="Times New Roman" w:hAnsi="Times New Roman"/>
          <w:color w:val="000000"/>
          <w:sz w:val="24"/>
          <w:szCs w:val="24"/>
        </w:rPr>
      </w:pPr>
      <w:r w:rsidRPr="0031785E">
        <w:rPr>
          <w:rFonts w:ascii="Times New Roman" w:hAnsi="Times New Roman"/>
          <w:color w:val="000000"/>
          <w:sz w:val="24"/>
          <w:szCs w:val="24"/>
        </w:rPr>
        <w:t>Ekstremne vremenske nepogode</w:t>
      </w:r>
      <w:r w:rsidR="000A0990">
        <w:rPr>
          <w:rFonts w:ascii="Times New Roman" w:hAnsi="Times New Roman"/>
          <w:color w:val="000000"/>
          <w:sz w:val="24"/>
          <w:szCs w:val="24"/>
        </w:rPr>
        <w:t>-ekstremne temperature</w:t>
      </w:r>
    </w:p>
    <w:p w14:paraId="6B1AFB07" w14:textId="77777777" w:rsidR="00632F73" w:rsidRPr="006702D4" w:rsidRDefault="00632F73" w:rsidP="00632F73">
      <w:pPr>
        <w:pStyle w:val="Bezproreda2"/>
        <w:numPr>
          <w:ilvl w:val="0"/>
          <w:numId w:val="61"/>
        </w:numPr>
        <w:rPr>
          <w:rFonts w:ascii="Times New Roman" w:hAnsi="Times New Roman"/>
          <w:color w:val="000000"/>
          <w:sz w:val="24"/>
          <w:szCs w:val="24"/>
        </w:rPr>
      </w:pPr>
      <w:r w:rsidRPr="006702D4">
        <w:rPr>
          <w:rFonts w:ascii="Times New Roman" w:hAnsi="Times New Roman"/>
          <w:color w:val="000000"/>
          <w:sz w:val="24"/>
          <w:szCs w:val="24"/>
        </w:rPr>
        <w:t>Epidemije i pandemije</w:t>
      </w:r>
    </w:p>
    <w:p w14:paraId="051D1995" w14:textId="77777777" w:rsidR="005A4360" w:rsidRPr="00632F73" w:rsidRDefault="00632F73" w:rsidP="00435FFA">
      <w:pPr>
        <w:pStyle w:val="Bezproreda2"/>
        <w:numPr>
          <w:ilvl w:val="0"/>
          <w:numId w:val="61"/>
        </w:numPr>
        <w:rPr>
          <w:rFonts w:ascii="Times New Roman" w:hAnsi="Times New Roman"/>
          <w:color w:val="000000"/>
          <w:sz w:val="24"/>
          <w:szCs w:val="24"/>
        </w:rPr>
      </w:pPr>
      <w:r w:rsidRPr="005B3E7F">
        <w:rPr>
          <w:rFonts w:ascii="Times New Roman" w:hAnsi="Times New Roman"/>
          <w:color w:val="000000"/>
          <w:sz w:val="24"/>
          <w:szCs w:val="24"/>
        </w:rPr>
        <w:t>Požari otvorenog tipa</w:t>
      </w:r>
    </w:p>
    <w:p w14:paraId="486B1B1B" w14:textId="77777777" w:rsidR="005A4360" w:rsidRPr="00BC0E67" w:rsidRDefault="005A4360" w:rsidP="005A4360">
      <w:pPr>
        <w:pStyle w:val="Bezproreda"/>
        <w:ind w:left="284"/>
        <w:rPr>
          <w:rFonts w:cs="Times New Roman"/>
        </w:rPr>
      </w:pPr>
    </w:p>
    <w:p w14:paraId="4FFBBA91" w14:textId="77777777" w:rsidR="005A4360" w:rsidRPr="00BC0E67" w:rsidRDefault="005A4360" w:rsidP="00435FFA">
      <w:pPr>
        <w:pStyle w:val="Bezproreda"/>
        <w:rPr>
          <w:rFonts w:cs="Times New Roman"/>
        </w:rPr>
      </w:pPr>
      <w:r w:rsidRPr="00BC0E67">
        <w:rPr>
          <w:rFonts w:cs="Times New Roman"/>
        </w:rPr>
        <w:t xml:space="preserve">To su prije svega rizici identificirani u Procjeni rizika RH i Smjernicama </w:t>
      </w:r>
      <w:r w:rsidR="00BC1875">
        <w:rPr>
          <w:rFonts w:cs="Times New Roman"/>
        </w:rPr>
        <w:t>Dubrovačko - neretvanske</w:t>
      </w:r>
      <w:r w:rsidRPr="00BC0E67">
        <w:rPr>
          <w:rFonts w:cs="Times New Roman"/>
        </w:rPr>
        <w:t xml:space="preserve"> županije. Rizike za područje Općine </w:t>
      </w:r>
      <w:r w:rsidR="00BC1875">
        <w:rPr>
          <w:rFonts w:cs="Times New Roman"/>
        </w:rPr>
        <w:t>Janjina</w:t>
      </w:r>
      <w:r w:rsidRPr="00BC0E67">
        <w:rPr>
          <w:rFonts w:cs="Times New Roman"/>
        </w:rPr>
        <w:t xml:space="preserve">, temeljem Smjernica, odredila je radna skupina za izradu procjene rizika, kao prijetnju koja može uzrokovati štetu na materijalnim i kulturnim dobrima, okolišu i ugroziti život, zdravlje i sigurnost stanovnika Općine </w:t>
      </w:r>
      <w:r w:rsidR="00BC1875">
        <w:rPr>
          <w:rFonts w:cs="Times New Roman"/>
        </w:rPr>
        <w:t>Janjina</w:t>
      </w:r>
      <w:r w:rsidR="00435FFA">
        <w:rPr>
          <w:rFonts w:cs="Times New Roman"/>
        </w:rPr>
        <w:t>.</w:t>
      </w:r>
    </w:p>
    <w:p w14:paraId="07312BC3" w14:textId="77777777" w:rsidR="00BC1875" w:rsidRPr="00435FFA" w:rsidRDefault="005A4360" w:rsidP="008504EB">
      <w:pPr>
        <w:pStyle w:val="Bezproreda"/>
        <w:rPr>
          <w:rFonts w:cs="Times New Roman"/>
        </w:rPr>
      </w:pPr>
      <w:r w:rsidRPr="00BC4F2F">
        <w:rPr>
          <w:rFonts w:cs="Times New Roman"/>
        </w:rPr>
        <w:t xml:space="preserve">U tablici </w:t>
      </w:r>
      <w:r w:rsidR="008504EB" w:rsidRPr="00BC4F2F">
        <w:rPr>
          <w:rFonts w:cs="Times New Roman"/>
        </w:rPr>
        <w:t>11</w:t>
      </w:r>
      <w:r w:rsidRPr="00BC4F2F">
        <w:rPr>
          <w:rFonts w:cs="Times New Roman"/>
        </w:rPr>
        <w:t xml:space="preserve"> prikazan</w:t>
      </w:r>
      <w:r w:rsidRPr="00BC0E67">
        <w:rPr>
          <w:rFonts w:cs="Times New Roman"/>
        </w:rPr>
        <w:t xml:space="preserve"> je registar rizika, odnosno popis identificiranih prijetnji na području Općine </w:t>
      </w:r>
      <w:r w:rsidR="00BC1875">
        <w:rPr>
          <w:rFonts w:cs="Times New Roman"/>
        </w:rPr>
        <w:t>Janjina</w:t>
      </w:r>
      <w:r w:rsidR="00435FFA">
        <w:rPr>
          <w:rFonts w:cs="Times New Roman"/>
        </w:rPr>
        <w:t xml:space="preserve">. </w:t>
      </w:r>
    </w:p>
    <w:p w14:paraId="04689E93" w14:textId="77777777" w:rsidR="009B199A" w:rsidRPr="005B3E7F" w:rsidRDefault="009B199A" w:rsidP="005B3E7F">
      <w:pPr>
        <w:pStyle w:val="Bezproreda1"/>
        <w:rPr>
          <w:sz w:val="16"/>
          <w:szCs w:val="16"/>
        </w:rPr>
      </w:pPr>
    </w:p>
    <w:p w14:paraId="3C9832DD" w14:textId="77777777" w:rsidR="00490C78" w:rsidRDefault="00490C78" w:rsidP="00E32F14">
      <w:pPr>
        <w:pStyle w:val="Naslov2"/>
        <w:numPr>
          <w:ilvl w:val="1"/>
          <w:numId w:val="1"/>
        </w:numPr>
        <w:ind w:left="1134" w:hanging="567"/>
      </w:pPr>
      <w:bookmarkStart w:id="44" w:name="_Toc517456206"/>
      <w:bookmarkStart w:id="45" w:name="_Toc517456384"/>
      <w:bookmarkStart w:id="46" w:name="_Toc517461376"/>
      <w:bookmarkStart w:id="47" w:name="_Toc467663"/>
      <w:r>
        <w:t>KARTE PRIJETNJI</w:t>
      </w:r>
      <w:bookmarkEnd w:id="44"/>
      <w:bookmarkEnd w:id="45"/>
      <w:bookmarkEnd w:id="46"/>
      <w:bookmarkEnd w:id="47"/>
    </w:p>
    <w:p w14:paraId="35E40A5F" w14:textId="77777777" w:rsidR="00490C78" w:rsidRPr="005B3E7F" w:rsidRDefault="002519DF" w:rsidP="005B3E7F">
      <w:pPr>
        <w:pStyle w:val="Bezproreda1"/>
        <w:rPr>
          <w:sz w:val="16"/>
          <w:szCs w:val="16"/>
        </w:rPr>
      </w:pPr>
      <w:r>
        <w:t xml:space="preserve"> </w:t>
      </w:r>
    </w:p>
    <w:p w14:paraId="086EC04C" w14:textId="77777777" w:rsidR="005A4360" w:rsidRDefault="005A4360" w:rsidP="00B46F56">
      <w:pPr>
        <w:pStyle w:val="Bezproreda"/>
      </w:pPr>
      <w:r>
        <w:t xml:space="preserve">Temeljem Smjernica </w:t>
      </w:r>
      <w:r w:rsidR="00BC1875">
        <w:t>Dubrovačko - neretvanske</w:t>
      </w:r>
      <w:r>
        <w:t xml:space="preserve"> županije, karte prijetnji za područje Općina ili Gradova se izrađuju u mjerilu 1 : 25 000 .</w:t>
      </w:r>
    </w:p>
    <w:p w14:paraId="1BD3D8A9" w14:textId="77777777" w:rsidR="005A4360" w:rsidRDefault="005A4360" w:rsidP="00B46F56">
      <w:pPr>
        <w:pStyle w:val="Bezproreda"/>
      </w:pPr>
      <w:r>
        <w:t>Mjerilo mora biti izabrano na način da prijetnje budu jasno vidljive i prepoznatljive u prostoru.</w:t>
      </w:r>
    </w:p>
    <w:p w14:paraId="292B95F3" w14:textId="77777777" w:rsidR="005A4360" w:rsidRPr="005B3E7F" w:rsidRDefault="005A4360" w:rsidP="00B46F56">
      <w:pPr>
        <w:pStyle w:val="Bezproreda"/>
      </w:pPr>
      <w:r>
        <w:t>Prikaz se odnosi na rizike za koje je potrebno imati kartografski prikaz poput poplava ili tehničko-tehnološke nesreće, dok je za rizike poput epidemija i potresa nepotrebno izrađivati kartografski prikaz prijetnji , ali se iskazuju u kartama rizika ili će se navesti područje gdje se najčešće pojavljuju ili gdje mogu izazvati najveće posljedice</w:t>
      </w:r>
      <w:r>
        <w:rPr>
          <w:rStyle w:val="Referencafusnote"/>
          <w:color w:val="000000"/>
        </w:rPr>
        <w:footnoteReference w:id="4"/>
      </w:r>
      <w:r w:rsidR="005B3E7F">
        <w:t>.</w:t>
      </w:r>
    </w:p>
    <w:p w14:paraId="08245ADB" w14:textId="77777777" w:rsidR="00900F66" w:rsidRPr="00900F66" w:rsidRDefault="005A4360" w:rsidP="00B46F56">
      <w:pPr>
        <w:pStyle w:val="Bezproreda"/>
        <w:rPr>
          <w:b/>
        </w:rPr>
      </w:pPr>
      <w:r w:rsidRPr="00900F66">
        <w:rPr>
          <w:b/>
        </w:rPr>
        <w:t xml:space="preserve">Karta prijetnji za </w:t>
      </w:r>
      <w:r w:rsidR="00900F66" w:rsidRPr="00900F66">
        <w:rPr>
          <w:b/>
        </w:rPr>
        <w:t>Općinu</w:t>
      </w:r>
      <w:r w:rsidRPr="00900F66">
        <w:rPr>
          <w:b/>
        </w:rPr>
        <w:t xml:space="preserve"> </w:t>
      </w:r>
      <w:r w:rsidR="00BC1875" w:rsidRPr="00900F66">
        <w:rPr>
          <w:b/>
        </w:rPr>
        <w:t>Janjina</w:t>
      </w:r>
      <w:r w:rsidRPr="00900F66">
        <w:rPr>
          <w:b/>
        </w:rPr>
        <w:t xml:space="preserve"> </w:t>
      </w:r>
      <w:r w:rsidR="00900F66" w:rsidRPr="00900F66">
        <w:rPr>
          <w:b/>
        </w:rPr>
        <w:t>se ne izrađuju jer rizici na području Općine nisu takovi da bi se mogli kartografski locirati i prikazati u traženom omjeru.</w:t>
      </w:r>
    </w:p>
    <w:p w14:paraId="75BE3349" w14:textId="77777777" w:rsidR="008504EB" w:rsidRDefault="008504EB" w:rsidP="00490C78"/>
    <w:p w14:paraId="1CC26C69" w14:textId="77777777" w:rsidR="00632F73" w:rsidRPr="00490C78" w:rsidRDefault="00632F73" w:rsidP="00490C78"/>
    <w:p w14:paraId="69C5B968" w14:textId="77777777" w:rsidR="007B4843" w:rsidRDefault="00A4087F" w:rsidP="00E32F14">
      <w:pPr>
        <w:pStyle w:val="Naslov1"/>
        <w:numPr>
          <w:ilvl w:val="0"/>
          <w:numId w:val="1"/>
        </w:numPr>
        <w:ind w:left="851" w:hanging="567"/>
      </w:pPr>
      <w:bookmarkStart w:id="48" w:name="_Toc517456207"/>
      <w:bookmarkStart w:id="49" w:name="_Toc517456385"/>
      <w:bookmarkStart w:id="50" w:name="_Toc517461377"/>
      <w:bookmarkStart w:id="51" w:name="_Toc467664"/>
      <w:r>
        <w:lastRenderedPageBreak/>
        <w:t>KRITERIJI ZA PROCJENU UTJECAJA PRIJETNJI NA KATEGORIJE DRUŠTVENIH VRIJEDNOSTI</w:t>
      </w:r>
      <w:bookmarkEnd w:id="48"/>
      <w:bookmarkEnd w:id="49"/>
      <w:bookmarkEnd w:id="50"/>
      <w:bookmarkEnd w:id="51"/>
    </w:p>
    <w:p w14:paraId="6166ACA3" w14:textId="77777777" w:rsidR="00863846" w:rsidRDefault="00863846" w:rsidP="007B4843">
      <w:pPr>
        <w:pStyle w:val="Bezproreda"/>
        <w:ind w:left="284"/>
        <w:rPr>
          <w:rStyle w:val="fontstyle01"/>
          <w:rFonts w:ascii="Times New Roman" w:hAnsi="Times New Roman" w:cs="Times New Roman"/>
        </w:rPr>
      </w:pPr>
    </w:p>
    <w:p w14:paraId="3AF9CB99" w14:textId="77777777" w:rsidR="007B4843" w:rsidRPr="007B4843" w:rsidRDefault="007B4843" w:rsidP="00B46F56">
      <w:pPr>
        <w:pStyle w:val="Bezproreda"/>
        <w:rPr>
          <w:rStyle w:val="fontstyle01"/>
          <w:rFonts w:ascii="Times New Roman" w:hAnsi="Times New Roman" w:cs="Times New Roman"/>
        </w:rPr>
      </w:pPr>
      <w:r w:rsidRPr="007B4843">
        <w:rPr>
          <w:rStyle w:val="fontstyle01"/>
          <w:rFonts w:ascii="Times New Roman" w:hAnsi="Times New Roman" w:cs="Times New Roman"/>
        </w:rPr>
        <w:t xml:space="preserve">Kriteriji za procjenjivanje štetnih utjecaja prijetnji na kategorije društvenih vrijednosti: </w:t>
      </w:r>
    </w:p>
    <w:p w14:paraId="1C047304" w14:textId="77777777" w:rsidR="007B4843" w:rsidRPr="007B4843" w:rsidRDefault="007B4843" w:rsidP="00061629">
      <w:pPr>
        <w:pStyle w:val="Bezproreda"/>
        <w:numPr>
          <w:ilvl w:val="0"/>
          <w:numId w:val="9"/>
        </w:numPr>
        <w:ind w:left="851" w:hanging="284"/>
        <w:rPr>
          <w:rStyle w:val="fontstyle01"/>
          <w:rFonts w:ascii="Times New Roman" w:hAnsi="Times New Roman" w:cs="Times New Roman"/>
        </w:rPr>
      </w:pPr>
      <w:r w:rsidRPr="007B4843">
        <w:rPr>
          <w:rStyle w:val="fontstyle01"/>
          <w:rFonts w:ascii="Times New Roman" w:hAnsi="Times New Roman" w:cs="Times New Roman"/>
        </w:rPr>
        <w:t>Život</w:t>
      </w:r>
      <w:r w:rsidRPr="007B4843">
        <w:rPr>
          <w:rFonts w:cs="Times New Roman"/>
          <w:color w:val="000000"/>
        </w:rPr>
        <w:t xml:space="preserve"> </w:t>
      </w:r>
      <w:r w:rsidRPr="007B4843">
        <w:rPr>
          <w:rStyle w:val="fontstyle01"/>
          <w:rFonts w:ascii="Times New Roman" w:hAnsi="Times New Roman" w:cs="Times New Roman"/>
        </w:rPr>
        <w:t xml:space="preserve">i zdravlje ljudi, </w:t>
      </w:r>
    </w:p>
    <w:p w14:paraId="71BD3066" w14:textId="77777777" w:rsidR="007B4843" w:rsidRPr="007B4843" w:rsidRDefault="007B4843" w:rsidP="00061629">
      <w:pPr>
        <w:pStyle w:val="Bezproreda"/>
        <w:numPr>
          <w:ilvl w:val="0"/>
          <w:numId w:val="9"/>
        </w:numPr>
        <w:ind w:left="851" w:hanging="284"/>
        <w:rPr>
          <w:rStyle w:val="fontstyle01"/>
          <w:rFonts w:ascii="Times New Roman" w:hAnsi="Times New Roman" w:cs="Times New Roman"/>
        </w:rPr>
      </w:pPr>
      <w:r w:rsidRPr="007B4843">
        <w:rPr>
          <w:rStyle w:val="fontstyle01"/>
          <w:rFonts w:ascii="Times New Roman" w:hAnsi="Times New Roman" w:cs="Times New Roman"/>
        </w:rPr>
        <w:t xml:space="preserve">Gospodarstvo i </w:t>
      </w:r>
    </w:p>
    <w:p w14:paraId="01F6B1FE" w14:textId="77777777" w:rsidR="007B4843" w:rsidRPr="007B4843" w:rsidRDefault="007B4843" w:rsidP="00061629">
      <w:pPr>
        <w:pStyle w:val="Bezproreda"/>
        <w:numPr>
          <w:ilvl w:val="0"/>
          <w:numId w:val="9"/>
        </w:numPr>
        <w:ind w:left="851" w:hanging="284"/>
        <w:rPr>
          <w:rStyle w:val="fontstyle01"/>
          <w:rFonts w:ascii="Times New Roman" w:hAnsi="Times New Roman" w:cs="Times New Roman"/>
        </w:rPr>
      </w:pPr>
      <w:r w:rsidRPr="007B4843">
        <w:rPr>
          <w:rStyle w:val="fontstyle01"/>
          <w:rFonts w:ascii="Times New Roman" w:hAnsi="Times New Roman" w:cs="Times New Roman"/>
        </w:rPr>
        <w:t xml:space="preserve">Društvena stabilnost i politika </w:t>
      </w:r>
    </w:p>
    <w:p w14:paraId="70171757" w14:textId="77777777" w:rsidR="007B4843" w:rsidRPr="007B4843" w:rsidRDefault="007B4843" w:rsidP="007B4843">
      <w:pPr>
        <w:pStyle w:val="Bezproreda"/>
        <w:ind w:left="284"/>
        <w:rPr>
          <w:rStyle w:val="fontstyle01"/>
          <w:rFonts w:ascii="Times New Roman" w:hAnsi="Times New Roman" w:cs="Times New Roman"/>
        </w:rPr>
      </w:pPr>
    </w:p>
    <w:p w14:paraId="40E75C0B" w14:textId="77777777" w:rsidR="007B4843" w:rsidRPr="007B4843" w:rsidRDefault="007B4843" w:rsidP="00B46F56">
      <w:pPr>
        <w:pStyle w:val="Bezproreda"/>
        <w:rPr>
          <w:rFonts w:cs="Times New Roman"/>
        </w:rPr>
      </w:pPr>
      <w:r w:rsidRPr="007B4843">
        <w:rPr>
          <w:rStyle w:val="fontstyle01"/>
          <w:rFonts w:ascii="Times New Roman" w:hAnsi="Times New Roman" w:cs="Times New Roman"/>
        </w:rPr>
        <w:t>Zajednički su za sve rizike i propisani</w:t>
      </w:r>
      <w:r w:rsidRPr="007B4843">
        <w:rPr>
          <w:rFonts w:cs="Times New Roman"/>
          <w:color w:val="000000"/>
        </w:rPr>
        <w:t xml:space="preserve"> </w:t>
      </w:r>
      <w:r w:rsidRPr="007B4843">
        <w:rPr>
          <w:rStyle w:val="fontstyle01"/>
          <w:rFonts w:ascii="Times New Roman" w:hAnsi="Times New Roman" w:cs="Times New Roman"/>
        </w:rPr>
        <w:t xml:space="preserve">su u postotnim vrijednostima udjela u proračunu Općine </w:t>
      </w:r>
      <w:r w:rsidR="00863846">
        <w:rPr>
          <w:rFonts w:cs="Times New Roman"/>
        </w:rPr>
        <w:t>Janjina</w:t>
      </w:r>
      <w:r w:rsidRPr="007B4843">
        <w:rPr>
          <w:rStyle w:val="fontstyle01"/>
          <w:rFonts w:ascii="Times New Roman" w:hAnsi="Times New Roman" w:cs="Times New Roman"/>
        </w:rPr>
        <w:t>, te se isti ne mogu</w:t>
      </w:r>
      <w:r w:rsidRPr="007B4843">
        <w:rPr>
          <w:rFonts w:cs="Times New Roman"/>
          <w:color w:val="000000"/>
        </w:rPr>
        <w:t xml:space="preserve"> </w:t>
      </w:r>
      <w:r w:rsidRPr="007B4843">
        <w:rPr>
          <w:rStyle w:val="fontstyle01"/>
          <w:rFonts w:ascii="Times New Roman" w:hAnsi="Times New Roman" w:cs="Times New Roman"/>
        </w:rPr>
        <w:t>mijenjati. Jedinstveni su za sve županije i JLS na području Republike Hrvatske.</w:t>
      </w:r>
      <w:r w:rsidRPr="007B4843">
        <w:rPr>
          <w:rFonts w:cs="Times New Roman"/>
        </w:rPr>
        <w:t xml:space="preserve"> </w:t>
      </w:r>
    </w:p>
    <w:p w14:paraId="06C2F115" w14:textId="77777777" w:rsidR="007B4843" w:rsidRPr="007B4843" w:rsidRDefault="007B4843" w:rsidP="00B46F56">
      <w:pPr>
        <w:pStyle w:val="Bezproreda"/>
        <w:rPr>
          <w:rFonts w:cs="Times New Roman"/>
        </w:rPr>
      </w:pPr>
      <w:r w:rsidRPr="007B4843">
        <w:rPr>
          <w:rFonts w:cs="Times New Roman"/>
        </w:rPr>
        <w:t xml:space="preserve">Posljedice po svaku od skupina društvenih vrijednosti procjenjuju se prema određenim, definiranim kriterijima na način prikazan u Smjernicama za izradu procjene rizika od velikih nesreća na području </w:t>
      </w:r>
      <w:r w:rsidR="00863846">
        <w:t xml:space="preserve">Dubrovačko - neretvanske </w:t>
      </w:r>
      <w:r w:rsidRPr="007B4843">
        <w:rPr>
          <w:rFonts w:cs="Times New Roman"/>
          <w:color w:val="000000"/>
        </w:rPr>
        <w:t>županije</w:t>
      </w:r>
      <w:r w:rsidRPr="007B4843">
        <w:rPr>
          <w:rFonts w:cs="Times New Roman"/>
        </w:rPr>
        <w:t>.</w:t>
      </w:r>
    </w:p>
    <w:p w14:paraId="7FA7795C" w14:textId="77777777" w:rsidR="007B4843" w:rsidRPr="007B4843" w:rsidRDefault="007B4843" w:rsidP="007B4843"/>
    <w:p w14:paraId="56E7AA3E" w14:textId="77777777" w:rsidR="007B4843" w:rsidRPr="007B4843" w:rsidRDefault="00490C78" w:rsidP="00632F73">
      <w:pPr>
        <w:pStyle w:val="Naslov2"/>
        <w:numPr>
          <w:ilvl w:val="1"/>
          <w:numId w:val="1"/>
        </w:numPr>
        <w:ind w:left="1134" w:hanging="567"/>
      </w:pPr>
      <w:bookmarkStart w:id="52" w:name="_Toc517456208"/>
      <w:bookmarkStart w:id="53" w:name="_Toc517456386"/>
      <w:bookmarkStart w:id="54" w:name="_Toc517461378"/>
      <w:bookmarkStart w:id="55" w:name="_Toc467665"/>
      <w:r>
        <w:t>ŽIVOT I ZDRAVLJE LJUDI</w:t>
      </w:r>
      <w:bookmarkEnd w:id="52"/>
      <w:bookmarkEnd w:id="53"/>
      <w:bookmarkEnd w:id="54"/>
      <w:bookmarkEnd w:id="55"/>
    </w:p>
    <w:p w14:paraId="107AF50D" w14:textId="77777777" w:rsidR="007B4843" w:rsidRDefault="00490C78" w:rsidP="00E32F14">
      <w:pPr>
        <w:pStyle w:val="Naslov2"/>
        <w:numPr>
          <w:ilvl w:val="1"/>
          <w:numId w:val="1"/>
        </w:numPr>
        <w:ind w:left="1134" w:hanging="567"/>
      </w:pPr>
      <w:bookmarkStart w:id="56" w:name="_Toc517456209"/>
      <w:bookmarkStart w:id="57" w:name="_Toc517456387"/>
      <w:bookmarkStart w:id="58" w:name="_Toc517461379"/>
      <w:bookmarkStart w:id="59" w:name="_Toc467666"/>
      <w:r>
        <w:t>GOSPODARSTVO</w:t>
      </w:r>
      <w:bookmarkEnd w:id="56"/>
      <w:bookmarkEnd w:id="57"/>
      <w:bookmarkEnd w:id="58"/>
      <w:bookmarkEnd w:id="59"/>
    </w:p>
    <w:p w14:paraId="5817B61C" w14:textId="77777777" w:rsidR="00736FE9" w:rsidRDefault="00490C78" w:rsidP="00E32F14">
      <w:pPr>
        <w:pStyle w:val="Naslov2"/>
        <w:numPr>
          <w:ilvl w:val="1"/>
          <w:numId w:val="1"/>
        </w:numPr>
        <w:ind w:left="1134" w:hanging="567"/>
      </w:pPr>
      <w:bookmarkStart w:id="60" w:name="_Toc517456210"/>
      <w:bookmarkStart w:id="61" w:name="_Toc517456388"/>
      <w:bookmarkStart w:id="62" w:name="_Toc517461380"/>
      <w:bookmarkStart w:id="63" w:name="_Toc467667"/>
      <w:r>
        <w:t>DRUŠTVENA STABILNOST I POLITIKA</w:t>
      </w:r>
      <w:bookmarkEnd w:id="60"/>
      <w:bookmarkEnd w:id="61"/>
      <w:bookmarkEnd w:id="62"/>
      <w:bookmarkEnd w:id="63"/>
    </w:p>
    <w:p w14:paraId="20B22777" w14:textId="77777777" w:rsidR="007B4843" w:rsidRPr="00490C78" w:rsidRDefault="007B4843" w:rsidP="00490C78"/>
    <w:p w14:paraId="6DA0CB28" w14:textId="77777777" w:rsidR="007B4843" w:rsidRDefault="00A4087F" w:rsidP="007B4843">
      <w:pPr>
        <w:pStyle w:val="Naslov1"/>
        <w:numPr>
          <w:ilvl w:val="0"/>
          <w:numId w:val="1"/>
        </w:numPr>
        <w:ind w:left="851" w:hanging="567"/>
      </w:pPr>
      <w:bookmarkStart w:id="64" w:name="_Toc517456211"/>
      <w:bookmarkStart w:id="65" w:name="_Toc517456389"/>
      <w:bookmarkStart w:id="66" w:name="_Toc517461381"/>
      <w:bookmarkStart w:id="67" w:name="_Toc467668"/>
      <w:r>
        <w:t>VJEROJATNOST</w:t>
      </w:r>
      <w:bookmarkEnd w:id="64"/>
      <w:bookmarkEnd w:id="65"/>
      <w:bookmarkEnd w:id="66"/>
      <w:bookmarkEnd w:id="67"/>
    </w:p>
    <w:p w14:paraId="4C9EAFF2" w14:textId="77777777" w:rsidR="007B4843" w:rsidRDefault="007B4843" w:rsidP="00E76753">
      <w:pPr>
        <w:pStyle w:val="Bezproreda"/>
      </w:pPr>
      <w:r>
        <w:t xml:space="preserve">Za svaki identificirani rizik vjerojatnost/frekvencija podijeljena je u </w:t>
      </w:r>
      <w:r>
        <w:rPr>
          <w:b/>
          <w:bCs/>
        </w:rPr>
        <w:t xml:space="preserve">5 kategorija. </w:t>
      </w:r>
      <w:r>
        <w:t xml:space="preserve">Vjerojatnost/frekvenciju potrebno je izračunati tijekom analize rizika kao i posljedice. </w:t>
      </w:r>
    </w:p>
    <w:p w14:paraId="7ED0BED6" w14:textId="77777777" w:rsidR="007B4843" w:rsidRDefault="007B4843" w:rsidP="007B4843">
      <w:pPr>
        <w:pStyle w:val="Bezproreda"/>
        <w:rPr>
          <w:rStyle w:val="fontstyle01"/>
        </w:rPr>
      </w:pPr>
    </w:p>
    <w:p w14:paraId="29361579" w14:textId="77777777" w:rsidR="007B4843" w:rsidRDefault="007B4843" w:rsidP="007B4843">
      <w:pPr>
        <w:pStyle w:val="Bezproreda"/>
        <w:rPr>
          <w:rFonts w:eastAsia="Calibri"/>
          <w:sz w:val="20"/>
          <w:szCs w:val="20"/>
        </w:rPr>
      </w:pPr>
      <w:r>
        <w:rPr>
          <w:rFonts w:eastAsia="Calibri"/>
          <w:iCs/>
          <w:sz w:val="20"/>
          <w:szCs w:val="20"/>
        </w:rPr>
        <w:t xml:space="preserve"> </w:t>
      </w:r>
      <w:r w:rsidR="008504EB">
        <w:rPr>
          <w:rFonts w:eastAsia="Calibri"/>
          <w:iCs/>
          <w:sz w:val="20"/>
          <w:szCs w:val="20"/>
        </w:rPr>
        <w:t xml:space="preserve">                      Tab</w:t>
      </w:r>
      <w:r w:rsidR="000A0990">
        <w:rPr>
          <w:rFonts w:eastAsia="Calibri"/>
          <w:iCs/>
          <w:sz w:val="20"/>
          <w:szCs w:val="20"/>
        </w:rPr>
        <w:t>lica 1</w:t>
      </w:r>
      <w:r>
        <w:rPr>
          <w:rFonts w:eastAsia="Calibri"/>
          <w:iCs/>
          <w:sz w:val="20"/>
          <w:szCs w:val="20"/>
        </w:rPr>
        <w:t>:Vjerojatnost/frekvencija</w:t>
      </w:r>
    </w:p>
    <w:tbl>
      <w:tblPr>
        <w:tblW w:w="8187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418"/>
        <w:gridCol w:w="1446"/>
        <w:gridCol w:w="1418"/>
        <w:gridCol w:w="2630"/>
      </w:tblGrid>
      <w:tr w:rsidR="007B4843" w14:paraId="5C3D167F" w14:textId="77777777" w:rsidTr="007B4843">
        <w:trPr>
          <w:trHeight w:val="454"/>
        </w:trPr>
        <w:tc>
          <w:tcPr>
            <w:tcW w:w="1275" w:type="dxa"/>
            <w:vMerge w:val="restart"/>
            <w:shd w:val="clear" w:color="auto" w:fill="BDD6EE"/>
            <w:vAlign w:val="center"/>
          </w:tcPr>
          <w:p w14:paraId="1AE29502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  <w:r>
              <w:rPr>
                <w:rFonts w:eastAsia="Calibri"/>
                <w:b/>
                <w:iCs/>
                <w:sz w:val="20"/>
                <w:szCs w:val="20"/>
              </w:rPr>
              <w:t>Kategorija</w:t>
            </w:r>
          </w:p>
        </w:tc>
        <w:tc>
          <w:tcPr>
            <w:tcW w:w="1418" w:type="dxa"/>
            <w:vMerge w:val="restart"/>
            <w:shd w:val="clear" w:color="auto" w:fill="BDD6EE"/>
            <w:vAlign w:val="center"/>
          </w:tcPr>
          <w:p w14:paraId="017B1D3C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  <w:r>
              <w:rPr>
                <w:rFonts w:eastAsia="Calibri"/>
                <w:b/>
                <w:iCs/>
                <w:sz w:val="20"/>
                <w:szCs w:val="20"/>
              </w:rPr>
              <w:t>Posljedice</w:t>
            </w:r>
          </w:p>
        </w:tc>
        <w:tc>
          <w:tcPr>
            <w:tcW w:w="5494" w:type="dxa"/>
            <w:gridSpan w:val="3"/>
            <w:shd w:val="clear" w:color="auto" w:fill="BDD6EE"/>
            <w:vAlign w:val="center"/>
          </w:tcPr>
          <w:p w14:paraId="6B1D406A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  <w:r>
              <w:rPr>
                <w:rFonts w:eastAsia="Calibri"/>
                <w:b/>
                <w:iCs/>
                <w:sz w:val="20"/>
                <w:szCs w:val="20"/>
              </w:rPr>
              <w:t>Vjerojatnost/Frekvencija</w:t>
            </w:r>
          </w:p>
        </w:tc>
      </w:tr>
      <w:tr w:rsidR="007B4843" w14:paraId="19DB3270" w14:textId="77777777" w:rsidTr="007B4843">
        <w:trPr>
          <w:trHeight w:val="454"/>
        </w:trPr>
        <w:tc>
          <w:tcPr>
            <w:tcW w:w="1275" w:type="dxa"/>
            <w:vMerge/>
            <w:shd w:val="clear" w:color="auto" w:fill="FFC000"/>
            <w:vAlign w:val="center"/>
          </w:tcPr>
          <w:p w14:paraId="2E94F269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C000"/>
            <w:vAlign w:val="center"/>
          </w:tcPr>
          <w:p w14:paraId="23246BAE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BDD6EE"/>
            <w:vAlign w:val="center"/>
          </w:tcPr>
          <w:p w14:paraId="4743BB44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  <w:r>
              <w:rPr>
                <w:rFonts w:eastAsia="Calibri"/>
                <w:b/>
                <w:iCs/>
                <w:sz w:val="20"/>
                <w:szCs w:val="20"/>
              </w:rPr>
              <w:t>Kvalitativno</w:t>
            </w:r>
          </w:p>
        </w:tc>
        <w:tc>
          <w:tcPr>
            <w:tcW w:w="1418" w:type="dxa"/>
            <w:shd w:val="clear" w:color="auto" w:fill="BDD6EE"/>
            <w:vAlign w:val="center"/>
          </w:tcPr>
          <w:p w14:paraId="0C73FD5E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  <w:r>
              <w:rPr>
                <w:rFonts w:eastAsia="Calibri"/>
                <w:b/>
                <w:iCs/>
                <w:sz w:val="20"/>
                <w:szCs w:val="20"/>
              </w:rPr>
              <w:t>Vjerojatnost</w:t>
            </w:r>
          </w:p>
        </w:tc>
        <w:tc>
          <w:tcPr>
            <w:tcW w:w="2630" w:type="dxa"/>
            <w:shd w:val="clear" w:color="auto" w:fill="BDD6EE"/>
            <w:vAlign w:val="center"/>
          </w:tcPr>
          <w:p w14:paraId="58CBB492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  <w:r>
              <w:rPr>
                <w:rFonts w:eastAsia="Calibri"/>
                <w:b/>
                <w:iCs/>
                <w:sz w:val="20"/>
                <w:szCs w:val="20"/>
              </w:rPr>
              <w:t>Frekvencija</w:t>
            </w:r>
          </w:p>
        </w:tc>
      </w:tr>
      <w:tr w:rsidR="007B4843" w14:paraId="0E5CC489" w14:textId="77777777" w:rsidTr="007B4843">
        <w:trPr>
          <w:trHeight w:val="204"/>
        </w:trPr>
        <w:tc>
          <w:tcPr>
            <w:tcW w:w="1275" w:type="dxa"/>
            <w:shd w:val="clear" w:color="auto" w:fill="BDD6EE"/>
            <w:vAlign w:val="center"/>
          </w:tcPr>
          <w:p w14:paraId="092AADA9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  <w:r>
              <w:rPr>
                <w:rFonts w:eastAsia="Calibri"/>
                <w:b/>
                <w:iCs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14:paraId="4554DDFF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Neznatne</w:t>
            </w:r>
          </w:p>
        </w:tc>
        <w:tc>
          <w:tcPr>
            <w:tcW w:w="1446" w:type="dxa"/>
            <w:vAlign w:val="center"/>
          </w:tcPr>
          <w:p w14:paraId="63D562EA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Iznimno mala</w:t>
            </w:r>
          </w:p>
        </w:tc>
        <w:tc>
          <w:tcPr>
            <w:tcW w:w="1418" w:type="dxa"/>
            <w:vAlign w:val="center"/>
          </w:tcPr>
          <w:p w14:paraId="0C409EB3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ascii="Sylfaen" w:eastAsia="Calibri" w:hAnsi="Sylfaen"/>
                <w:iCs/>
                <w:sz w:val="20"/>
                <w:szCs w:val="20"/>
              </w:rPr>
              <w:t>&lt;</w:t>
            </w:r>
            <w:r>
              <w:rPr>
                <w:rFonts w:eastAsia="Calibri"/>
                <w:iCs/>
                <w:sz w:val="20"/>
                <w:szCs w:val="20"/>
              </w:rPr>
              <w:t>1%</w:t>
            </w:r>
          </w:p>
        </w:tc>
        <w:tc>
          <w:tcPr>
            <w:tcW w:w="2630" w:type="dxa"/>
            <w:vAlign w:val="center"/>
          </w:tcPr>
          <w:p w14:paraId="2614FDE3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1 događaj u 100 godina i rjeđe</w:t>
            </w:r>
          </w:p>
        </w:tc>
      </w:tr>
      <w:tr w:rsidR="007B4843" w14:paraId="5E581925" w14:textId="77777777" w:rsidTr="007B4843">
        <w:trPr>
          <w:trHeight w:val="266"/>
        </w:trPr>
        <w:tc>
          <w:tcPr>
            <w:tcW w:w="1275" w:type="dxa"/>
            <w:shd w:val="clear" w:color="auto" w:fill="BDD6EE"/>
            <w:vAlign w:val="center"/>
          </w:tcPr>
          <w:p w14:paraId="17EC71CC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  <w:r>
              <w:rPr>
                <w:rFonts w:eastAsia="Calibri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14:paraId="64D65129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Malene</w:t>
            </w:r>
          </w:p>
        </w:tc>
        <w:tc>
          <w:tcPr>
            <w:tcW w:w="1446" w:type="dxa"/>
            <w:vAlign w:val="center"/>
          </w:tcPr>
          <w:p w14:paraId="0CF478A0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Mala</w:t>
            </w:r>
          </w:p>
        </w:tc>
        <w:tc>
          <w:tcPr>
            <w:tcW w:w="1418" w:type="dxa"/>
            <w:vAlign w:val="center"/>
          </w:tcPr>
          <w:p w14:paraId="19C446BA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1-5%</w:t>
            </w:r>
          </w:p>
        </w:tc>
        <w:tc>
          <w:tcPr>
            <w:tcW w:w="2630" w:type="dxa"/>
            <w:vAlign w:val="center"/>
          </w:tcPr>
          <w:p w14:paraId="19DA14AE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1 događaj u 20 do100 godina</w:t>
            </w:r>
          </w:p>
        </w:tc>
      </w:tr>
      <w:tr w:rsidR="007B4843" w14:paraId="780F128A" w14:textId="77777777" w:rsidTr="007B4843">
        <w:trPr>
          <w:trHeight w:val="270"/>
        </w:trPr>
        <w:tc>
          <w:tcPr>
            <w:tcW w:w="1275" w:type="dxa"/>
            <w:shd w:val="clear" w:color="auto" w:fill="BDD6EE"/>
            <w:vAlign w:val="center"/>
          </w:tcPr>
          <w:p w14:paraId="74C99AA6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  <w:r>
              <w:rPr>
                <w:rFonts w:eastAsia="Calibri"/>
                <w:b/>
                <w:iCs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14:paraId="753EB5F5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Umjerene</w:t>
            </w:r>
          </w:p>
        </w:tc>
        <w:tc>
          <w:tcPr>
            <w:tcW w:w="1446" w:type="dxa"/>
            <w:vAlign w:val="center"/>
          </w:tcPr>
          <w:p w14:paraId="01D76853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Umjerena</w:t>
            </w:r>
          </w:p>
        </w:tc>
        <w:tc>
          <w:tcPr>
            <w:tcW w:w="1418" w:type="dxa"/>
            <w:vAlign w:val="center"/>
          </w:tcPr>
          <w:p w14:paraId="3FC9F66B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5-50%</w:t>
            </w:r>
          </w:p>
        </w:tc>
        <w:tc>
          <w:tcPr>
            <w:tcW w:w="2630" w:type="dxa"/>
            <w:vAlign w:val="center"/>
          </w:tcPr>
          <w:p w14:paraId="41FF3E8A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1 događaj u 2 do 20 godina</w:t>
            </w:r>
          </w:p>
        </w:tc>
      </w:tr>
      <w:tr w:rsidR="007B4843" w14:paraId="2CE7664C" w14:textId="77777777" w:rsidTr="007B4843">
        <w:trPr>
          <w:trHeight w:val="132"/>
        </w:trPr>
        <w:tc>
          <w:tcPr>
            <w:tcW w:w="1275" w:type="dxa"/>
            <w:shd w:val="clear" w:color="auto" w:fill="BDD6EE"/>
            <w:vAlign w:val="center"/>
          </w:tcPr>
          <w:p w14:paraId="7547333D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  <w:r>
              <w:rPr>
                <w:rFonts w:eastAsia="Calibri"/>
                <w:b/>
                <w:iCs/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center"/>
          </w:tcPr>
          <w:p w14:paraId="478595C8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Značajne</w:t>
            </w:r>
          </w:p>
        </w:tc>
        <w:tc>
          <w:tcPr>
            <w:tcW w:w="1446" w:type="dxa"/>
            <w:vAlign w:val="center"/>
          </w:tcPr>
          <w:p w14:paraId="6AD005C7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Velika</w:t>
            </w:r>
          </w:p>
        </w:tc>
        <w:tc>
          <w:tcPr>
            <w:tcW w:w="1418" w:type="dxa"/>
            <w:vAlign w:val="center"/>
          </w:tcPr>
          <w:p w14:paraId="497A8141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51-98%</w:t>
            </w:r>
          </w:p>
        </w:tc>
        <w:tc>
          <w:tcPr>
            <w:tcW w:w="2630" w:type="dxa"/>
            <w:vAlign w:val="center"/>
          </w:tcPr>
          <w:p w14:paraId="7BBD6C0F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 xml:space="preserve">1 događaj u  1 do 2 godina </w:t>
            </w:r>
          </w:p>
        </w:tc>
      </w:tr>
      <w:tr w:rsidR="007B4843" w14:paraId="7F5B6558" w14:textId="77777777" w:rsidTr="007B4843">
        <w:trPr>
          <w:trHeight w:val="268"/>
        </w:trPr>
        <w:tc>
          <w:tcPr>
            <w:tcW w:w="1275" w:type="dxa"/>
            <w:shd w:val="clear" w:color="auto" w:fill="BDD6EE"/>
            <w:vAlign w:val="center"/>
          </w:tcPr>
          <w:p w14:paraId="444C4C59" w14:textId="77777777" w:rsidR="007B4843" w:rsidRDefault="007B4843" w:rsidP="007B4843">
            <w:pPr>
              <w:pStyle w:val="Bezproreda"/>
              <w:rPr>
                <w:rFonts w:eastAsia="Calibri"/>
                <w:b/>
                <w:iCs/>
                <w:sz w:val="20"/>
                <w:szCs w:val="20"/>
              </w:rPr>
            </w:pPr>
            <w:r>
              <w:rPr>
                <w:rFonts w:eastAsia="Calibri"/>
                <w:b/>
                <w:iCs/>
                <w:sz w:val="20"/>
                <w:szCs w:val="20"/>
              </w:rPr>
              <w:t>5</w:t>
            </w:r>
          </w:p>
        </w:tc>
        <w:tc>
          <w:tcPr>
            <w:tcW w:w="1418" w:type="dxa"/>
            <w:vAlign w:val="center"/>
          </w:tcPr>
          <w:p w14:paraId="3E19CAE6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Katastrofalne</w:t>
            </w:r>
          </w:p>
        </w:tc>
        <w:tc>
          <w:tcPr>
            <w:tcW w:w="1446" w:type="dxa"/>
            <w:vAlign w:val="center"/>
          </w:tcPr>
          <w:p w14:paraId="7E89A7DA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Iznimno velika</w:t>
            </w:r>
          </w:p>
        </w:tc>
        <w:tc>
          <w:tcPr>
            <w:tcW w:w="1418" w:type="dxa"/>
            <w:vAlign w:val="center"/>
          </w:tcPr>
          <w:p w14:paraId="01F94F49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ascii="Sylfaen" w:eastAsia="Calibri" w:hAnsi="Sylfaen"/>
                <w:iCs/>
                <w:sz w:val="20"/>
                <w:szCs w:val="20"/>
              </w:rPr>
              <w:t>&gt;</w:t>
            </w:r>
            <w:r>
              <w:rPr>
                <w:rFonts w:eastAsia="Calibri"/>
                <w:iCs/>
                <w:sz w:val="20"/>
                <w:szCs w:val="20"/>
              </w:rPr>
              <w:t>98%</w:t>
            </w:r>
          </w:p>
        </w:tc>
        <w:tc>
          <w:tcPr>
            <w:tcW w:w="2630" w:type="dxa"/>
            <w:vAlign w:val="center"/>
          </w:tcPr>
          <w:p w14:paraId="54634503" w14:textId="77777777" w:rsidR="007B4843" w:rsidRDefault="007B4843" w:rsidP="007B4843">
            <w:pPr>
              <w:pStyle w:val="Bezproreda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 xml:space="preserve">1 događaj godišnje ili češće </w:t>
            </w:r>
          </w:p>
        </w:tc>
      </w:tr>
    </w:tbl>
    <w:p w14:paraId="704BEF54" w14:textId="77777777" w:rsidR="007B4843" w:rsidRDefault="007B4843" w:rsidP="007B4843">
      <w:pPr>
        <w:pStyle w:val="Bezproreda"/>
        <w:rPr>
          <w:sz w:val="20"/>
          <w:szCs w:val="20"/>
          <w:lang w:eastAsia="hr-HR"/>
        </w:rPr>
      </w:pPr>
      <w:r>
        <w:rPr>
          <w:rStyle w:val="fontstyle01"/>
        </w:rPr>
        <w:t xml:space="preserve">                   </w:t>
      </w:r>
      <w:r>
        <w:rPr>
          <w:sz w:val="20"/>
          <w:szCs w:val="20"/>
          <w:lang w:eastAsia="hr-HR"/>
        </w:rPr>
        <w:t xml:space="preserve">Izvor podataka: Smjernice </w:t>
      </w:r>
      <w:r w:rsidR="00863846" w:rsidRPr="005C7E62">
        <w:rPr>
          <w:sz w:val="20"/>
          <w:szCs w:val="20"/>
        </w:rPr>
        <w:t>Dubrovačko - neretvanske</w:t>
      </w:r>
      <w:r w:rsidR="00863846">
        <w:t xml:space="preserve"> </w:t>
      </w:r>
      <w:proofErr w:type="spellStart"/>
      <w:r w:rsidR="00863846">
        <w:rPr>
          <w:sz w:val="20"/>
          <w:szCs w:val="20"/>
          <w:lang w:val="en-US"/>
        </w:rPr>
        <w:t>županije</w:t>
      </w:r>
      <w:proofErr w:type="spellEnd"/>
    </w:p>
    <w:p w14:paraId="2C296E37" w14:textId="77777777" w:rsidR="007B4843" w:rsidRDefault="007B4843" w:rsidP="007B4843">
      <w:pPr>
        <w:pStyle w:val="Bezproreda"/>
        <w:rPr>
          <w:rStyle w:val="fontstyle01"/>
        </w:rPr>
      </w:pPr>
    </w:p>
    <w:p w14:paraId="4C7601D5" w14:textId="77777777" w:rsidR="007B4843" w:rsidRDefault="007B4843" w:rsidP="00E76753">
      <w:pPr>
        <w:pStyle w:val="Bezproreda"/>
        <w:rPr>
          <w:rFonts w:ascii="Calibri" w:hAnsi="Calibri"/>
        </w:rPr>
      </w:pPr>
      <w:r>
        <w:rPr>
          <w:rStyle w:val="fontstyle01"/>
        </w:rPr>
        <w:t>Za vrijednosti vjerojatnosti/frekvencije uzimati će se samo oni događaji čije posljedice za</w:t>
      </w:r>
      <w:r>
        <w:rPr>
          <w:rFonts w:ascii="TimesNewRomanPSMT" w:hAnsi="TimesNewRomanPSMT"/>
        </w:rPr>
        <w:t xml:space="preserve"> </w:t>
      </w:r>
      <w:r>
        <w:rPr>
          <w:rStyle w:val="fontstyle01"/>
        </w:rPr>
        <w:t>kategorije društvenih vrijednosti mogu biti opisani kategorijom 1., konkretno štete u gospodarstvu</w:t>
      </w:r>
      <w:r>
        <w:rPr>
          <w:rFonts w:ascii="TimesNewRomanPSMT" w:hAnsi="TimesNewRomanPSMT"/>
        </w:rPr>
        <w:t xml:space="preserve"> </w:t>
      </w:r>
      <w:r>
        <w:rPr>
          <w:rStyle w:val="fontstyle01"/>
        </w:rPr>
        <w:t xml:space="preserve">minimalno moraju iznositi 0,5% proračuna Općine </w:t>
      </w:r>
      <w:r w:rsidR="00863846">
        <w:rPr>
          <w:rFonts w:cs="Times New Roman"/>
        </w:rPr>
        <w:t>Janjina</w:t>
      </w:r>
      <w:r>
        <w:rPr>
          <w:rStyle w:val="fontstyle01"/>
        </w:rPr>
        <w:t>. Neće se uzimati u razmatranje vjerojatnost</w:t>
      </w:r>
      <w:r>
        <w:rPr>
          <w:rFonts w:ascii="TimesNewRomanPSMT" w:hAnsi="TimesNewRomanPSMT"/>
        </w:rPr>
        <w:t xml:space="preserve"> </w:t>
      </w:r>
      <w:r>
        <w:rPr>
          <w:rStyle w:val="fontstyle01"/>
        </w:rPr>
        <w:t>svakog potresa ili industrijskih nesreća bez ikakve materijalne štete već samo vjerojatnost onog</w:t>
      </w:r>
      <w:r>
        <w:rPr>
          <w:rFonts w:ascii="TimesNewRomanPSMT" w:hAnsi="TimesNewRomanPSMT"/>
        </w:rPr>
        <w:t xml:space="preserve"> </w:t>
      </w:r>
      <w:r>
        <w:rPr>
          <w:rStyle w:val="fontstyle01"/>
        </w:rPr>
        <w:t>događaja/prijetnje koja može uzrokovati štete sukladno propisanim kriterijima za svaku od kategorija</w:t>
      </w:r>
      <w:r>
        <w:rPr>
          <w:rFonts w:ascii="TimesNewRomanPSMT" w:hAnsi="TimesNewRomanPSMT"/>
        </w:rPr>
        <w:t xml:space="preserve"> </w:t>
      </w:r>
      <w:r>
        <w:rPr>
          <w:rStyle w:val="fontstyle01"/>
        </w:rPr>
        <w:t>društvenih vrijednosti.</w:t>
      </w:r>
      <w:r>
        <w:rPr>
          <w:rFonts w:ascii="Calibri" w:hAnsi="Calibri"/>
        </w:rPr>
        <w:t xml:space="preserve"> </w:t>
      </w:r>
    </w:p>
    <w:p w14:paraId="663117A7" w14:textId="77777777" w:rsidR="007B4843" w:rsidRDefault="007B4843" w:rsidP="007B4843"/>
    <w:p w14:paraId="04654241" w14:textId="77777777" w:rsidR="00BE090E" w:rsidRDefault="00BE090E" w:rsidP="007B4843"/>
    <w:p w14:paraId="3BAB7042" w14:textId="77777777" w:rsidR="00BE090E" w:rsidRPr="007B4843" w:rsidRDefault="00BE090E" w:rsidP="007B4843"/>
    <w:p w14:paraId="3AFE7A1B" w14:textId="77777777" w:rsidR="00490C78" w:rsidRPr="005E45CA" w:rsidRDefault="00A4087F" w:rsidP="00E32F14">
      <w:pPr>
        <w:pStyle w:val="Naslov1"/>
        <w:numPr>
          <w:ilvl w:val="0"/>
          <w:numId w:val="1"/>
        </w:numPr>
        <w:ind w:left="851" w:hanging="567"/>
      </w:pPr>
      <w:bookmarkStart w:id="68" w:name="_Toc517456212"/>
      <w:bookmarkStart w:id="69" w:name="_Toc517456390"/>
      <w:bookmarkStart w:id="70" w:name="_Toc517461382"/>
      <w:bookmarkStart w:id="71" w:name="_Toc467669"/>
      <w:r w:rsidRPr="005E45CA">
        <w:lastRenderedPageBreak/>
        <w:t>OPIS SCENARIJA</w:t>
      </w:r>
      <w:bookmarkEnd w:id="68"/>
      <w:bookmarkEnd w:id="69"/>
      <w:bookmarkEnd w:id="70"/>
      <w:bookmarkEnd w:id="71"/>
    </w:p>
    <w:p w14:paraId="4F9F2763" w14:textId="77777777" w:rsidR="007B4843" w:rsidRPr="00BE090E" w:rsidRDefault="007B4843" w:rsidP="00BE090E">
      <w:pPr>
        <w:pStyle w:val="Bezproreda2"/>
        <w:rPr>
          <w:rFonts w:ascii="Times New Roman" w:hAnsi="Times New Roman"/>
          <w:sz w:val="16"/>
          <w:szCs w:val="16"/>
        </w:rPr>
      </w:pPr>
    </w:p>
    <w:p w14:paraId="27B6E90B" w14:textId="77777777" w:rsidR="00BE090E" w:rsidRPr="00426CF3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26CF3">
        <w:rPr>
          <w:rFonts w:ascii="Times New Roman" w:hAnsi="Times New Roman"/>
          <w:b/>
          <w:sz w:val="24"/>
        </w:rPr>
        <w:t>Scenarij je u kontekstu procjenjivanja rizika, način predstavljanja rizika</w:t>
      </w:r>
      <w:r w:rsidRPr="00426CF3">
        <w:rPr>
          <w:rFonts w:ascii="Times New Roman" w:hAnsi="Times New Roman"/>
          <w:sz w:val="24"/>
        </w:rPr>
        <w:t xml:space="preserve">. Svrha scenarija je prikaz slike događaja i posljedica kakve mogu uzrokovati sve prirodne i tehničko-tehnološke prijetnje na području Općine </w:t>
      </w:r>
      <w:r>
        <w:rPr>
          <w:rFonts w:ascii="Times New Roman" w:hAnsi="Times New Roman"/>
          <w:sz w:val="24"/>
        </w:rPr>
        <w:t>Janjina</w:t>
      </w:r>
      <w:r w:rsidRPr="00426CF3">
        <w:rPr>
          <w:rFonts w:ascii="Times New Roman" w:hAnsi="Times New Roman"/>
          <w:sz w:val="24"/>
        </w:rPr>
        <w:t>.</w:t>
      </w:r>
    </w:p>
    <w:p w14:paraId="2F1709F0" w14:textId="77777777" w:rsidR="00BE090E" w:rsidRPr="00426CF3" w:rsidRDefault="00BE090E" w:rsidP="00BE090E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sz w:val="24"/>
        </w:rPr>
      </w:pPr>
      <w:r w:rsidRPr="00426CF3">
        <w:rPr>
          <w:rFonts w:ascii="Times New Roman" w:hAnsi="Times New Roman"/>
          <w:sz w:val="24"/>
        </w:rPr>
        <w:t xml:space="preserve">Prvo se odredi </w:t>
      </w:r>
      <w:r w:rsidRPr="00426CF3">
        <w:rPr>
          <w:rFonts w:ascii="Times New Roman" w:hAnsi="Times New Roman"/>
          <w:b/>
          <w:sz w:val="24"/>
        </w:rPr>
        <w:t>vjerojatnost nekog događaja</w:t>
      </w:r>
      <w:r w:rsidRPr="00426CF3">
        <w:rPr>
          <w:rFonts w:ascii="Times New Roman" w:hAnsi="Times New Roman"/>
          <w:sz w:val="24"/>
        </w:rPr>
        <w:t xml:space="preserve"> kako bi se ista mogla prikazati u Matrici rizika.</w:t>
      </w:r>
    </w:p>
    <w:p w14:paraId="21E505D8" w14:textId="77777777" w:rsidR="00BE090E" w:rsidRPr="00426CF3" w:rsidRDefault="00BE090E" w:rsidP="00BE090E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sz w:val="24"/>
        </w:rPr>
      </w:pPr>
      <w:r w:rsidRPr="00426CF3">
        <w:rPr>
          <w:rFonts w:ascii="Times New Roman" w:hAnsi="Times New Roman"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AE7B28" wp14:editId="6DB75D1C">
                <wp:simplePos x="0" y="0"/>
                <wp:positionH relativeFrom="column">
                  <wp:posOffset>514350</wp:posOffset>
                </wp:positionH>
                <wp:positionV relativeFrom="paragraph">
                  <wp:posOffset>558800</wp:posOffset>
                </wp:positionV>
                <wp:extent cx="139700" cy="102870"/>
                <wp:effectExtent l="19050" t="19050" r="31750" b="11430"/>
                <wp:wrapNone/>
                <wp:docPr id="41" name="Jednakokračni troku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028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A342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41" o:spid="_x0000_s1026" type="#_x0000_t5" style="position:absolute;margin-left:40.5pt;margin-top:44pt;width:11pt;height:8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" fillcolor="#00b0f0"/>
            </w:pict>
          </mc:Fallback>
        </mc:AlternateContent>
      </w:r>
      <w:r w:rsidRPr="00426CF3">
        <w:rPr>
          <w:rFonts w:ascii="Times New Roman" w:hAnsi="Times New Roman"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7BE220" wp14:editId="619EAF47">
                <wp:simplePos x="0" y="0"/>
                <wp:positionH relativeFrom="column">
                  <wp:posOffset>4049395</wp:posOffset>
                </wp:positionH>
                <wp:positionV relativeFrom="paragraph">
                  <wp:posOffset>372110</wp:posOffset>
                </wp:positionV>
                <wp:extent cx="129540" cy="139065"/>
                <wp:effectExtent l="19050" t="19050" r="41910" b="13335"/>
                <wp:wrapNone/>
                <wp:docPr id="44" name="Obični peteroku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39065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D8728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Obični peterokut 44" o:spid="_x0000_s1026" type="#_x0000_t56" style="position:absolute;margin-left:318.85pt;margin-top:29.3pt;width:10.2pt;height:10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" fillcolor="#00b0f0"/>
            </w:pict>
          </mc:Fallback>
        </mc:AlternateContent>
      </w:r>
      <w:r w:rsidRPr="00426CF3">
        <w:rPr>
          <w:rFonts w:ascii="Times New Roman" w:hAnsi="Times New Roman"/>
          <w:sz w:val="24"/>
        </w:rPr>
        <w:t xml:space="preserve">Kada stavimo u međusobni omjer posljedice na život i zdravlje ljudi, posljedice na gospodarstvo te posljedice po društvenu stabilnost i politiku dobivamo </w:t>
      </w:r>
      <w:r w:rsidRPr="00426CF3">
        <w:rPr>
          <w:rFonts w:ascii="Times New Roman" w:hAnsi="Times New Roman"/>
          <w:b/>
          <w:sz w:val="24"/>
        </w:rPr>
        <w:t>Matricu rizika</w:t>
      </w:r>
      <w:r w:rsidRPr="00426CF3">
        <w:rPr>
          <w:rFonts w:ascii="Times New Roman" w:hAnsi="Times New Roman"/>
          <w:sz w:val="24"/>
        </w:rPr>
        <w:t xml:space="preserve"> iz koje je vidljivo vrednovanje najgoreg mogućeg slučaja (    ) i alternativnog slučaja   (    )</w:t>
      </w:r>
    </w:p>
    <w:p w14:paraId="6A1DF826" w14:textId="77777777" w:rsidR="00BE090E" w:rsidRPr="00426CF3" w:rsidRDefault="00BE090E" w:rsidP="00BE090E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sz w:val="24"/>
        </w:rPr>
      </w:pPr>
      <w:r w:rsidRPr="00426CF3">
        <w:rPr>
          <w:rFonts w:ascii="Times New Roman" w:hAnsi="Times New Roman"/>
          <w:sz w:val="24"/>
        </w:rPr>
        <w:t xml:space="preserve">Pored toga, kada se odredi matrica rizika za pojedinu ugrozu vrši se i analiza ukupne spremnosti sustava civilne zaštite za područje Općine </w:t>
      </w:r>
      <w:r>
        <w:rPr>
          <w:rFonts w:ascii="Times New Roman" w:hAnsi="Times New Roman"/>
          <w:sz w:val="24"/>
        </w:rPr>
        <w:t>Janjina</w:t>
      </w:r>
      <w:r w:rsidRPr="00426CF3">
        <w:rPr>
          <w:rFonts w:ascii="Times New Roman" w:hAnsi="Times New Roman"/>
          <w:sz w:val="24"/>
        </w:rPr>
        <w:t xml:space="preserve">, odnosno </w:t>
      </w:r>
      <w:r w:rsidRPr="00426CF3">
        <w:rPr>
          <w:rFonts w:ascii="Times New Roman" w:hAnsi="Times New Roman"/>
          <w:b/>
          <w:sz w:val="24"/>
        </w:rPr>
        <w:t>analiza spremnosti reagiranja operativnih snaga.</w:t>
      </w:r>
    </w:p>
    <w:p w14:paraId="1AC5AAFD" w14:textId="77777777" w:rsidR="007B4843" w:rsidRPr="007B4843" w:rsidRDefault="007B4843" w:rsidP="007B4843"/>
    <w:p w14:paraId="2C3D75F1" w14:textId="77777777" w:rsidR="00736FE9" w:rsidRDefault="00736FE9" w:rsidP="00E32F14">
      <w:pPr>
        <w:pStyle w:val="Naslov2"/>
        <w:numPr>
          <w:ilvl w:val="1"/>
          <w:numId w:val="1"/>
        </w:numPr>
        <w:ind w:left="1134" w:hanging="567"/>
      </w:pPr>
      <w:bookmarkStart w:id="72" w:name="_Toc517456213"/>
      <w:bookmarkStart w:id="73" w:name="_Toc517456391"/>
      <w:bookmarkStart w:id="74" w:name="_Toc517461383"/>
      <w:bookmarkStart w:id="75" w:name="_Toc467670"/>
      <w:r>
        <w:t>POTRES</w:t>
      </w:r>
      <w:bookmarkEnd w:id="72"/>
      <w:bookmarkEnd w:id="73"/>
      <w:bookmarkEnd w:id="74"/>
      <w:bookmarkEnd w:id="75"/>
    </w:p>
    <w:p w14:paraId="4CE263B6" w14:textId="77777777" w:rsidR="00BE090E" w:rsidRPr="00BE090E" w:rsidRDefault="00BE090E" w:rsidP="00BE090E">
      <w:pPr>
        <w:pStyle w:val="Bezproreda2"/>
        <w:rPr>
          <w:rFonts w:ascii="Times New Roman" w:hAnsi="Times New Roman"/>
          <w:sz w:val="16"/>
          <w:szCs w:val="16"/>
        </w:rPr>
      </w:pPr>
    </w:p>
    <w:p w14:paraId="241809B2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u w:val="single"/>
        </w:rPr>
      </w:pPr>
      <w:r w:rsidRPr="00054F35">
        <w:rPr>
          <w:rFonts w:ascii="Times New Roman" w:eastAsia="Calibri" w:hAnsi="Times New Roman" w:cs="Times New Roman"/>
          <w:b/>
          <w:sz w:val="24"/>
          <w:u w:val="single"/>
        </w:rPr>
        <w:t>Uvod u rizik:</w:t>
      </w:r>
    </w:p>
    <w:p w14:paraId="4938BD91" w14:textId="77777777" w:rsidR="00BE090E" w:rsidRPr="00317A6D" w:rsidRDefault="00BE090E" w:rsidP="00BE090E">
      <w:pPr>
        <w:pStyle w:val="Bezproreda1"/>
        <w:rPr>
          <w:rFonts w:eastAsia="Calibri"/>
        </w:rPr>
      </w:pPr>
      <w:r w:rsidRPr="00D64B26">
        <w:t>Temeljem podataka Seizmološke službe R</w:t>
      </w:r>
      <w:r>
        <w:t xml:space="preserve">H u razdoblju od 1879 pa do 2008. godine, na </w:t>
      </w:r>
      <w:r w:rsidRPr="00E05B77">
        <w:t xml:space="preserve">području </w:t>
      </w:r>
      <w:r>
        <w:t xml:space="preserve">Grada </w:t>
      </w:r>
      <w:proofErr w:type="spellStart"/>
      <w:r>
        <w:t>Ploće</w:t>
      </w:r>
      <w:proofErr w:type="spellEnd"/>
      <w:r w:rsidRPr="00E05B77">
        <w:t xml:space="preserve"> (uzima se kao relevantan</w:t>
      </w:r>
      <w:r>
        <w:t xml:space="preserve"> podatak obzirom da za Općinu Janjina nisu vršena mjerenja)  </w:t>
      </w:r>
      <w:r>
        <w:rPr>
          <w:rFonts w:eastAsia="Calibri"/>
        </w:rPr>
        <w:t>39</w:t>
      </w:r>
      <w:r w:rsidRPr="00317A6D">
        <w:rPr>
          <w:rFonts w:eastAsia="Calibri"/>
        </w:rPr>
        <w:t xml:space="preserve"> potres od čega </w:t>
      </w:r>
      <w:r>
        <w:rPr>
          <w:rFonts w:eastAsia="Calibri"/>
        </w:rPr>
        <w:t>30</w:t>
      </w:r>
      <w:r w:rsidRPr="00317A6D">
        <w:rPr>
          <w:rFonts w:eastAsia="Calibri"/>
        </w:rPr>
        <w:t xml:space="preserve"> potresa jačine </w:t>
      </w:r>
      <w:r>
        <w:rPr>
          <w:rFonts w:eastAsia="Calibri"/>
        </w:rPr>
        <w:t>I-V stupnja po MSK, 8</w:t>
      </w:r>
      <w:r w:rsidRPr="00317A6D">
        <w:rPr>
          <w:rFonts w:eastAsia="Calibri"/>
        </w:rPr>
        <w:t xml:space="preserve"> potresa jačine VI stup</w:t>
      </w:r>
      <w:r>
        <w:rPr>
          <w:rFonts w:eastAsia="Calibri"/>
        </w:rPr>
        <w:t>nja po MSK ljestvici te 1 od VI</w:t>
      </w:r>
      <w:r w:rsidRPr="00317A6D">
        <w:rPr>
          <w:rFonts w:eastAsia="Calibri"/>
        </w:rPr>
        <w:t xml:space="preserve">I stupnja po MSK. </w:t>
      </w:r>
    </w:p>
    <w:p w14:paraId="20CD3D98" w14:textId="77777777" w:rsidR="00BE090E" w:rsidRPr="00E76753" w:rsidRDefault="00BE090E" w:rsidP="00BE090E">
      <w:pPr>
        <w:pStyle w:val="Bezproreda1"/>
        <w:rPr>
          <w:rFonts w:eastAsia="Calibri"/>
          <w:sz w:val="16"/>
          <w:szCs w:val="16"/>
        </w:rPr>
      </w:pPr>
    </w:p>
    <w:p w14:paraId="7CC0A27E" w14:textId="77777777" w:rsidR="00BE090E" w:rsidRPr="00317A6D" w:rsidRDefault="00BE090E" w:rsidP="00BE090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17A6D">
        <w:rPr>
          <w:rFonts w:ascii="Times New Roman" w:eastAsia="Calibri" w:hAnsi="Times New Roman" w:cs="Times New Roman"/>
          <w:sz w:val="20"/>
          <w:szCs w:val="20"/>
        </w:rPr>
        <w:t xml:space="preserve">            Tablica </w:t>
      </w:r>
      <w:r w:rsidR="000A0990">
        <w:rPr>
          <w:rFonts w:ascii="Times New Roman" w:eastAsia="Calibri" w:hAnsi="Times New Roman" w:cs="Times New Roman"/>
          <w:sz w:val="20"/>
          <w:szCs w:val="20"/>
        </w:rPr>
        <w:t>2</w:t>
      </w:r>
      <w:r w:rsidRPr="00317A6D">
        <w:rPr>
          <w:rFonts w:ascii="Times New Roman" w:eastAsia="Calibri" w:hAnsi="Times New Roman" w:cs="Times New Roman"/>
          <w:sz w:val="20"/>
          <w:szCs w:val="20"/>
        </w:rPr>
        <w:t>: Učestalost potresa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276"/>
        <w:gridCol w:w="992"/>
        <w:gridCol w:w="992"/>
        <w:gridCol w:w="993"/>
        <w:gridCol w:w="992"/>
      </w:tblGrid>
      <w:tr w:rsidR="00BE090E" w:rsidRPr="00317A6D" w14:paraId="54CA3A93" w14:textId="77777777" w:rsidTr="004949A3">
        <w:trPr>
          <w:cantSplit/>
          <w:trHeight w:val="260"/>
        </w:trPr>
        <w:tc>
          <w:tcPr>
            <w:tcW w:w="155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CC2E5" w:themeFill="accent1" w:themeFillTint="99"/>
          </w:tcPr>
          <w:p w14:paraId="0526B769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OPĆINA</w:t>
            </w:r>
          </w:p>
        </w:tc>
        <w:tc>
          <w:tcPr>
            <w:tcW w:w="524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CC2E5" w:themeFill="accent1" w:themeFillTint="99"/>
          </w:tcPr>
          <w:p w14:paraId="3956DF88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Čestine intenziteta ºMSK </w:t>
            </w:r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(Medvedev-</w:t>
            </w:r>
            <w:proofErr w:type="spellStart"/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Sponheuer</w:t>
            </w:r>
            <w:proofErr w:type="spellEnd"/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spellStart"/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Karnik</w:t>
            </w:r>
            <w:proofErr w:type="spellEnd"/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BE090E" w:rsidRPr="00317A6D" w14:paraId="00E015F5" w14:textId="77777777" w:rsidTr="004949A3">
        <w:trPr>
          <w:cantSplit/>
          <w:trHeight w:val="118"/>
        </w:trPr>
        <w:tc>
          <w:tcPr>
            <w:tcW w:w="15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6D35EEE5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DBE5F1"/>
          </w:tcPr>
          <w:p w14:paraId="491AAAB2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Grad </w:t>
            </w:r>
          </w:p>
          <w:p w14:paraId="1F1350E6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Ploče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DBE5F1"/>
          </w:tcPr>
          <w:p w14:paraId="4313400D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I-V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DBE5F1"/>
          </w:tcPr>
          <w:p w14:paraId="548D0AEA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VI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shd w:val="clear" w:color="auto" w:fill="DBE5F1"/>
          </w:tcPr>
          <w:p w14:paraId="41E884D4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VII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103CA058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VIII</w:t>
            </w:r>
          </w:p>
        </w:tc>
      </w:tr>
      <w:tr w:rsidR="00BE090E" w:rsidRPr="00317A6D" w14:paraId="36CE6A09" w14:textId="77777777" w:rsidTr="004949A3">
        <w:trPr>
          <w:trHeight w:val="237"/>
        </w:trPr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FB6FE25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JANJINA</w:t>
            </w:r>
          </w:p>
        </w:tc>
        <w:tc>
          <w:tcPr>
            <w:tcW w:w="1276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1A409661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14:paraId="3AD5CA6A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14:paraId="36C3050F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</w:tcPr>
          <w:p w14:paraId="72A5E99C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000BB8" w14:textId="77777777" w:rsidR="00BE090E" w:rsidRPr="00317A6D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7A6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</w:tbl>
    <w:p w14:paraId="27C6AD18" w14:textId="77777777" w:rsidR="00BE090E" w:rsidRPr="00317A6D" w:rsidRDefault="00BE090E" w:rsidP="00BE090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317A6D">
        <w:rPr>
          <w:rFonts w:ascii="Times New Roman" w:eastAsia="Calibri" w:hAnsi="Times New Roman" w:cs="Times New Roman"/>
          <w:sz w:val="20"/>
          <w:szCs w:val="20"/>
        </w:rPr>
        <w:t xml:space="preserve">             Izvor podataka: Seizmološka služba RH </w:t>
      </w:r>
    </w:p>
    <w:p w14:paraId="0BEB32AF" w14:textId="77777777" w:rsidR="00BE090E" w:rsidRPr="00BE090E" w:rsidRDefault="00BE090E" w:rsidP="00BE090E">
      <w:pPr>
        <w:pStyle w:val="Bezproreda2"/>
        <w:rPr>
          <w:rFonts w:ascii="Times New Roman" w:hAnsi="Times New Roman"/>
          <w:sz w:val="16"/>
          <w:szCs w:val="16"/>
        </w:rPr>
      </w:pPr>
    </w:p>
    <w:p w14:paraId="5904298E" w14:textId="77777777" w:rsidR="00BE090E" w:rsidRPr="00D91C13" w:rsidRDefault="00BE090E" w:rsidP="00BE090E">
      <w:pPr>
        <w:pStyle w:val="Bezproreda1"/>
      </w:pPr>
      <w:r w:rsidRPr="00D91C13">
        <w:t>Prema podacima EMSC</w:t>
      </w:r>
      <w:r w:rsidRPr="00D91C13">
        <w:rPr>
          <w:vertAlign w:val="superscript"/>
        </w:rPr>
        <w:footnoteReference w:id="5"/>
      </w:r>
      <w:r w:rsidRPr="00D91C13">
        <w:t xml:space="preserve"> u posljednjih 100 godina na području Općine </w:t>
      </w:r>
      <w:r>
        <w:t>Janjina</w:t>
      </w:r>
      <w:r w:rsidRPr="00D91C13">
        <w:t xml:space="preserve"> nije bilo zabilježenih potresa jačeg stupnja intenziteta koji bi svojim intenzitetom ugrozio stanovništvo i </w:t>
      </w:r>
      <w:r>
        <w:t>materijalna dobra.</w:t>
      </w:r>
    </w:p>
    <w:p w14:paraId="0FBB1F74" w14:textId="77777777" w:rsidR="00BE090E" w:rsidRPr="00D91C13" w:rsidRDefault="00BE090E" w:rsidP="00BE090E">
      <w:pPr>
        <w:pStyle w:val="Bezproreda1"/>
      </w:pPr>
      <w:r w:rsidRPr="00D91C13">
        <w:t xml:space="preserve">Prema seizmološkoj karti </w:t>
      </w:r>
      <w:r>
        <w:t>Dubrovačko-neretvanske</w:t>
      </w:r>
      <w:r w:rsidRPr="00D91C13">
        <w:t xml:space="preserve"> županije za povratni period od 500 godina (MSK</w:t>
      </w:r>
      <w:r w:rsidRPr="00D91C13">
        <w:rPr>
          <w:vertAlign w:val="superscript"/>
        </w:rPr>
        <w:footnoteReference w:id="6"/>
      </w:r>
      <w:r w:rsidRPr="00D91C13">
        <w:t xml:space="preserve">), </w:t>
      </w:r>
      <w:r w:rsidRPr="00D91C13">
        <w:rPr>
          <w:b/>
        </w:rPr>
        <w:t xml:space="preserve">područje Općine </w:t>
      </w:r>
      <w:r>
        <w:rPr>
          <w:b/>
        </w:rPr>
        <w:t>Janjina</w:t>
      </w:r>
      <w:r w:rsidRPr="00D91C13">
        <w:rPr>
          <w:b/>
        </w:rPr>
        <w:t xml:space="preserve"> nalazi se u VIII° seizmičkoj zoni prema MSK ljestvici</w:t>
      </w:r>
      <w:r w:rsidRPr="00D91C13">
        <w:rPr>
          <w:vertAlign w:val="superscript"/>
        </w:rPr>
        <w:footnoteReference w:id="7"/>
      </w:r>
      <w:r w:rsidRPr="00D91C13">
        <w:t>.</w:t>
      </w:r>
    </w:p>
    <w:p w14:paraId="18B26A14" w14:textId="77777777" w:rsidR="00BE090E" w:rsidRPr="00054F35" w:rsidRDefault="00BE090E" w:rsidP="00BE09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F9C38F1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b/>
          <w:sz w:val="24"/>
          <w:u w:val="single"/>
          <w:lang w:eastAsia="hr-HR"/>
        </w:rPr>
      </w:pPr>
      <w:r w:rsidRPr="00054F35">
        <w:rPr>
          <w:rFonts w:ascii="Times New Roman" w:hAnsi="Times New Roman"/>
          <w:b/>
          <w:sz w:val="24"/>
          <w:u w:val="single"/>
          <w:lang w:eastAsia="hr-HR"/>
        </w:rPr>
        <w:t>Vjerojatnost pojave rizika</w:t>
      </w:r>
    </w:p>
    <w:p w14:paraId="77412773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b/>
          <w:sz w:val="24"/>
          <w:lang w:eastAsia="hr-HR"/>
        </w:rPr>
      </w:pPr>
      <w:r w:rsidRPr="00054F35">
        <w:rPr>
          <w:rFonts w:ascii="Times New Roman" w:hAnsi="Times New Roman"/>
          <w:color w:val="000000"/>
          <w:sz w:val="24"/>
        </w:rPr>
        <w:t xml:space="preserve">Za svaki identificirani rizik vjerojatnost/frekvencija podijeljena je u </w:t>
      </w:r>
      <w:r w:rsidRPr="00054F35">
        <w:rPr>
          <w:rFonts w:ascii="Times New Roman" w:hAnsi="Times New Roman"/>
          <w:b/>
          <w:bCs/>
          <w:color w:val="000000"/>
          <w:sz w:val="24"/>
        </w:rPr>
        <w:t xml:space="preserve">5 kategorija. </w:t>
      </w:r>
    </w:p>
    <w:p w14:paraId="199365EF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hr-HR"/>
        </w:rPr>
      </w:pPr>
    </w:p>
    <w:p w14:paraId="46BA3EBE" w14:textId="77777777" w:rsidR="00BE090E" w:rsidRPr="00054F35" w:rsidRDefault="00BE090E" w:rsidP="00BE090E">
      <w:pPr>
        <w:spacing w:after="0" w:line="240" w:lineRule="auto"/>
        <w:jc w:val="both"/>
        <w:rPr>
          <w:rFonts w:ascii="TimesNewRomanPSMT" w:eastAsia="Calibri" w:hAnsi="TimesNewRomanPSMT"/>
          <w:color w:val="000000"/>
          <w:sz w:val="20"/>
          <w:szCs w:val="20"/>
        </w:rPr>
      </w:pPr>
      <w:r w:rsidRPr="00054F35">
        <w:rPr>
          <w:rFonts w:ascii="Times New Roman" w:hAnsi="Times New Roman"/>
          <w:sz w:val="20"/>
          <w:szCs w:val="20"/>
        </w:rPr>
        <w:t xml:space="preserve">                     </w:t>
      </w:r>
      <w:r w:rsidR="000A0990">
        <w:rPr>
          <w:rFonts w:ascii="Times New Roman" w:hAnsi="Times New Roman"/>
          <w:sz w:val="20"/>
          <w:szCs w:val="20"/>
        </w:rPr>
        <w:t>Tablica  3</w:t>
      </w:r>
      <w:r w:rsidRPr="00054F35">
        <w:rPr>
          <w:rFonts w:ascii="Times New Roman" w:hAnsi="Times New Roman"/>
          <w:sz w:val="20"/>
          <w:szCs w:val="20"/>
        </w:rPr>
        <w:t>: Vjerojatnost/frekvencija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7"/>
        <w:gridCol w:w="1128"/>
        <w:gridCol w:w="1269"/>
        <w:gridCol w:w="1128"/>
        <w:gridCol w:w="2261"/>
        <w:gridCol w:w="1370"/>
      </w:tblGrid>
      <w:tr w:rsidR="00BE090E" w:rsidRPr="00054F35" w14:paraId="03D4B06F" w14:textId="77777777" w:rsidTr="004949A3">
        <w:trPr>
          <w:trHeight w:val="310"/>
        </w:trPr>
        <w:tc>
          <w:tcPr>
            <w:tcW w:w="987" w:type="dxa"/>
            <w:vMerge w:val="restart"/>
            <w:shd w:val="clear" w:color="auto" w:fill="BDD6EE"/>
            <w:vAlign w:val="center"/>
          </w:tcPr>
          <w:p w14:paraId="7205CC59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Kategorija</w:t>
            </w:r>
          </w:p>
        </w:tc>
        <w:tc>
          <w:tcPr>
            <w:tcW w:w="1128" w:type="dxa"/>
            <w:vMerge w:val="restart"/>
            <w:shd w:val="clear" w:color="auto" w:fill="BDD6EE"/>
            <w:vAlign w:val="center"/>
          </w:tcPr>
          <w:p w14:paraId="637D5D8D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Posljedice</w:t>
            </w:r>
          </w:p>
        </w:tc>
        <w:tc>
          <w:tcPr>
            <w:tcW w:w="4658" w:type="dxa"/>
            <w:gridSpan w:val="3"/>
            <w:shd w:val="clear" w:color="auto" w:fill="BDD6EE"/>
            <w:vAlign w:val="center"/>
          </w:tcPr>
          <w:p w14:paraId="5B7AE7BA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Vjerojatnost/Frekvencija</w:t>
            </w:r>
          </w:p>
        </w:tc>
        <w:tc>
          <w:tcPr>
            <w:tcW w:w="1370" w:type="dxa"/>
            <w:vMerge w:val="restart"/>
            <w:shd w:val="clear" w:color="auto" w:fill="BDD6EE"/>
          </w:tcPr>
          <w:p w14:paraId="1518ADEE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ED53164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Ocjena vjerojatnosti</w:t>
            </w:r>
          </w:p>
        </w:tc>
      </w:tr>
      <w:tr w:rsidR="00BE090E" w:rsidRPr="00054F35" w14:paraId="27126479" w14:textId="77777777" w:rsidTr="004949A3">
        <w:trPr>
          <w:trHeight w:val="272"/>
        </w:trPr>
        <w:tc>
          <w:tcPr>
            <w:tcW w:w="987" w:type="dxa"/>
            <w:vMerge/>
            <w:shd w:val="clear" w:color="auto" w:fill="FFC000"/>
            <w:vAlign w:val="center"/>
          </w:tcPr>
          <w:p w14:paraId="11814368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28" w:type="dxa"/>
            <w:vMerge/>
            <w:shd w:val="clear" w:color="auto" w:fill="FFC000"/>
            <w:vAlign w:val="center"/>
          </w:tcPr>
          <w:p w14:paraId="27039F49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69" w:type="dxa"/>
            <w:shd w:val="clear" w:color="auto" w:fill="BDD6EE"/>
            <w:vAlign w:val="center"/>
          </w:tcPr>
          <w:p w14:paraId="51027754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Kvalitativno</w:t>
            </w:r>
          </w:p>
        </w:tc>
        <w:tc>
          <w:tcPr>
            <w:tcW w:w="1128" w:type="dxa"/>
            <w:shd w:val="clear" w:color="auto" w:fill="BDD6EE"/>
            <w:vAlign w:val="center"/>
          </w:tcPr>
          <w:p w14:paraId="66A8BA1D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Vjerojatnost</w:t>
            </w:r>
          </w:p>
        </w:tc>
        <w:tc>
          <w:tcPr>
            <w:tcW w:w="2261" w:type="dxa"/>
            <w:shd w:val="clear" w:color="auto" w:fill="BDD6EE"/>
            <w:vAlign w:val="center"/>
          </w:tcPr>
          <w:p w14:paraId="71F8DA40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Frekvencija</w:t>
            </w:r>
          </w:p>
        </w:tc>
        <w:tc>
          <w:tcPr>
            <w:tcW w:w="1370" w:type="dxa"/>
            <w:vMerge/>
            <w:shd w:val="clear" w:color="auto" w:fill="BDD6EE"/>
          </w:tcPr>
          <w:p w14:paraId="72D9C2C8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E090E" w:rsidRPr="00054F35" w14:paraId="0ACB4678" w14:textId="77777777" w:rsidTr="004949A3">
        <w:trPr>
          <w:trHeight w:val="182"/>
        </w:trPr>
        <w:tc>
          <w:tcPr>
            <w:tcW w:w="987" w:type="dxa"/>
            <w:shd w:val="clear" w:color="auto" w:fill="9966FF"/>
            <w:vAlign w:val="center"/>
          </w:tcPr>
          <w:p w14:paraId="07A54C81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9966FF"/>
            <w:vAlign w:val="center"/>
          </w:tcPr>
          <w:p w14:paraId="6B749C78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Neznatne</w:t>
            </w:r>
          </w:p>
        </w:tc>
        <w:tc>
          <w:tcPr>
            <w:tcW w:w="1269" w:type="dxa"/>
            <w:shd w:val="clear" w:color="auto" w:fill="9966FF"/>
            <w:vAlign w:val="center"/>
          </w:tcPr>
          <w:p w14:paraId="73A39CDB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Iznimno mala</w:t>
            </w:r>
          </w:p>
        </w:tc>
        <w:tc>
          <w:tcPr>
            <w:tcW w:w="1128" w:type="dxa"/>
            <w:vAlign w:val="center"/>
          </w:tcPr>
          <w:p w14:paraId="66C561BC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&lt;1%</w:t>
            </w:r>
          </w:p>
        </w:tc>
        <w:tc>
          <w:tcPr>
            <w:tcW w:w="2261" w:type="dxa"/>
            <w:vAlign w:val="center"/>
          </w:tcPr>
          <w:p w14:paraId="3D4363F4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1 događaj u 100 godina i rjeđe</w:t>
            </w:r>
          </w:p>
        </w:tc>
        <w:tc>
          <w:tcPr>
            <w:tcW w:w="1370" w:type="dxa"/>
            <w:shd w:val="clear" w:color="auto" w:fill="9966FF"/>
          </w:tcPr>
          <w:p w14:paraId="5D5E6EBE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X</w:t>
            </w:r>
          </w:p>
        </w:tc>
      </w:tr>
      <w:tr w:rsidR="00BE090E" w:rsidRPr="00054F35" w14:paraId="69A3BCFE" w14:textId="77777777" w:rsidTr="004949A3">
        <w:trPr>
          <w:trHeight w:val="241"/>
        </w:trPr>
        <w:tc>
          <w:tcPr>
            <w:tcW w:w="987" w:type="dxa"/>
            <w:shd w:val="clear" w:color="auto" w:fill="66FF33"/>
            <w:vAlign w:val="center"/>
          </w:tcPr>
          <w:p w14:paraId="335B1C19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128" w:type="dxa"/>
            <w:shd w:val="clear" w:color="auto" w:fill="66FF33"/>
            <w:vAlign w:val="center"/>
          </w:tcPr>
          <w:p w14:paraId="4951AEE4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Malene</w:t>
            </w:r>
          </w:p>
        </w:tc>
        <w:tc>
          <w:tcPr>
            <w:tcW w:w="1269" w:type="dxa"/>
            <w:shd w:val="clear" w:color="auto" w:fill="66FF33"/>
            <w:vAlign w:val="center"/>
          </w:tcPr>
          <w:p w14:paraId="5DAF496D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Mala</w:t>
            </w:r>
          </w:p>
        </w:tc>
        <w:tc>
          <w:tcPr>
            <w:tcW w:w="1128" w:type="dxa"/>
            <w:vAlign w:val="center"/>
          </w:tcPr>
          <w:p w14:paraId="28A0CA51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1-5%</w:t>
            </w:r>
          </w:p>
        </w:tc>
        <w:tc>
          <w:tcPr>
            <w:tcW w:w="2261" w:type="dxa"/>
            <w:vAlign w:val="center"/>
          </w:tcPr>
          <w:p w14:paraId="3B7E5899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1 događaj u 20 do100 godina</w:t>
            </w:r>
          </w:p>
        </w:tc>
        <w:tc>
          <w:tcPr>
            <w:tcW w:w="1370" w:type="dxa"/>
            <w:shd w:val="clear" w:color="auto" w:fill="66FF33"/>
          </w:tcPr>
          <w:p w14:paraId="7919B0E2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E090E" w:rsidRPr="00054F35" w14:paraId="7AE52290" w14:textId="77777777" w:rsidTr="004949A3">
        <w:trPr>
          <w:trHeight w:val="241"/>
        </w:trPr>
        <w:tc>
          <w:tcPr>
            <w:tcW w:w="987" w:type="dxa"/>
            <w:shd w:val="clear" w:color="auto" w:fill="FFFF00"/>
            <w:vAlign w:val="center"/>
          </w:tcPr>
          <w:p w14:paraId="499655E2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128" w:type="dxa"/>
            <w:shd w:val="clear" w:color="auto" w:fill="FFFF00"/>
            <w:vAlign w:val="center"/>
          </w:tcPr>
          <w:p w14:paraId="27699160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Umjerene</w:t>
            </w:r>
          </w:p>
        </w:tc>
        <w:tc>
          <w:tcPr>
            <w:tcW w:w="1269" w:type="dxa"/>
            <w:shd w:val="clear" w:color="auto" w:fill="FFFF00"/>
            <w:vAlign w:val="center"/>
          </w:tcPr>
          <w:p w14:paraId="17FAD44A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Umjerena</w:t>
            </w:r>
          </w:p>
        </w:tc>
        <w:tc>
          <w:tcPr>
            <w:tcW w:w="1128" w:type="dxa"/>
            <w:vAlign w:val="center"/>
          </w:tcPr>
          <w:p w14:paraId="0CAEC825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5-50%</w:t>
            </w:r>
          </w:p>
        </w:tc>
        <w:tc>
          <w:tcPr>
            <w:tcW w:w="2261" w:type="dxa"/>
            <w:vAlign w:val="center"/>
          </w:tcPr>
          <w:p w14:paraId="2840DBD4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1 događaj u 2 do 20 godina</w:t>
            </w:r>
          </w:p>
        </w:tc>
        <w:tc>
          <w:tcPr>
            <w:tcW w:w="1370" w:type="dxa"/>
            <w:shd w:val="clear" w:color="auto" w:fill="FFFF00"/>
          </w:tcPr>
          <w:p w14:paraId="5B3E2A2F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E090E" w:rsidRPr="00054F35" w14:paraId="13316710" w14:textId="77777777" w:rsidTr="004949A3">
        <w:trPr>
          <w:trHeight w:val="117"/>
        </w:trPr>
        <w:tc>
          <w:tcPr>
            <w:tcW w:w="987" w:type="dxa"/>
            <w:shd w:val="clear" w:color="auto" w:fill="FFC000"/>
            <w:vAlign w:val="center"/>
          </w:tcPr>
          <w:p w14:paraId="436BF82E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128" w:type="dxa"/>
            <w:shd w:val="clear" w:color="auto" w:fill="FFC000"/>
            <w:vAlign w:val="center"/>
          </w:tcPr>
          <w:p w14:paraId="201CDEF2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Značajne</w:t>
            </w:r>
          </w:p>
        </w:tc>
        <w:tc>
          <w:tcPr>
            <w:tcW w:w="1269" w:type="dxa"/>
            <w:shd w:val="clear" w:color="auto" w:fill="FFC000"/>
            <w:vAlign w:val="center"/>
          </w:tcPr>
          <w:p w14:paraId="0EA1A26A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Velika</w:t>
            </w:r>
          </w:p>
        </w:tc>
        <w:tc>
          <w:tcPr>
            <w:tcW w:w="1128" w:type="dxa"/>
            <w:vAlign w:val="center"/>
          </w:tcPr>
          <w:p w14:paraId="69E06E55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51-98%</w:t>
            </w:r>
          </w:p>
        </w:tc>
        <w:tc>
          <w:tcPr>
            <w:tcW w:w="2261" w:type="dxa"/>
            <w:vAlign w:val="center"/>
          </w:tcPr>
          <w:p w14:paraId="61F5AB10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 xml:space="preserve">1 događaj u  1 do 2 godina </w:t>
            </w:r>
          </w:p>
        </w:tc>
        <w:tc>
          <w:tcPr>
            <w:tcW w:w="1370" w:type="dxa"/>
            <w:shd w:val="clear" w:color="auto" w:fill="FFC000"/>
          </w:tcPr>
          <w:p w14:paraId="28B06C24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E090E" w:rsidRPr="00054F35" w14:paraId="1733C710" w14:textId="77777777" w:rsidTr="004949A3">
        <w:trPr>
          <w:trHeight w:val="239"/>
        </w:trPr>
        <w:tc>
          <w:tcPr>
            <w:tcW w:w="987" w:type="dxa"/>
            <w:shd w:val="clear" w:color="auto" w:fill="FF0000"/>
            <w:vAlign w:val="center"/>
          </w:tcPr>
          <w:p w14:paraId="694B9D50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54F35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1128" w:type="dxa"/>
            <w:shd w:val="clear" w:color="auto" w:fill="FF0000"/>
            <w:vAlign w:val="center"/>
          </w:tcPr>
          <w:p w14:paraId="14DEF15D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Katastrofalne</w:t>
            </w:r>
          </w:p>
        </w:tc>
        <w:tc>
          <w:tcPr>
            <w:tcW w:w="1269" w:type="dxa"/>
            <w:shd w:val="clear" w:color="auto" w:fill="FF0000"/>
            <w:vAlign w:val="center"/>
          </w:tcPr>
          <w:p w14:paraId="47DE3475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Iznimno velika</w:t>
            </w:r>
          </w:p>
        </w:tc>
        <w:tc>
          <w:tcPr>
            <w:tcW w:w="1128" w:type="dxa"/>
            <w:vAlign w:val="center"/>
          </w:tcPr>
          <w:p w14:paraId="328F44C5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>&gt;98%</w:t>
            </w:r>
          </w:p>
        </w:tc>
        <w:tc>
          <w:tcPr>
            <w:tcW w:w="2261" w:type="dxa"/>
            <w:vAlign w:val="center"/>
          </w:tcPr>
          <w:p w14:paraId="3D4E125B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54F35">
              <w:rPr>
                <w:rFonts w:ascii="Times New Roman" w:hAnsi="Times New Roman"/>
                <w:sz w:val="16"/>
                <w:szCs w:val="16"/>
              </w:rPr>
              <w:t xml:space="preserve">1 događaj godišnje ili češće </w:t>
            </w:r>
          </w:p>
        </w:tc>
        <w:tc>
          <w:tcPr>
            <w:tcW w:w="1370" w:type="dxa"/>
            <w:shd w:val="clear" w:color="auto" w:fill="FF0000"/>
          </w:tcPr>
          <w:p w14:paraId="77231043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386879DE" w14:textId="77777777" w:rsidR="00BE090E" w:rsidRPr="00054F35" w:rsidRDefault="00BE090E" w:rsidP="00BE090E">
      <w:pPr>
        <w:jc w:val="both"/>
        <w:rPr>
          <w:rFonts w:ascii="TimesNewRomanPSMT" w:hAnsi="TimesNewRomanPSMT"/>
          <w:color w:val="000000"/>
          <w:sz w:val="24"/>
          <w:szCs w:val="24"/>
        </w:rPr>
      </w:pPr>
      <w:r w:rsidRPr="00054F35">
        <w:rPr>
          <w:rFonts w:ascii="TimesNewRomanPSMT" w:hAnsi="TimesNewRomanPSMT"/>
          <w:color w:val="000000"/>
          <w:sz w:val="24"/>
          <w:szCs w:val="24"/>
        </w:rPr>
        <w:lastRenderedPageBreak/>
        <w:t>Iz navedenog vidljivo je d</w:t>
      </w:r>
      <w:r>
        <w:rPr>
          <w:rFonts w:ascii="TimesNewRomanPSMT" w:hAnsi="TimesNewRomanPSMT"/>
          <w:color w:val="000000"/>
          <w:sz w:val="24"/>
          <w:szCs w:val="24"/>
        </w:rPr>
        <w:t>a je vjerojatnost potresa od VII</w:t>
      </w:r>
      <w:r w:rsidRPr="00054F35">
        <w:rPr>
          <w:rFonts w:ascii="TimesNewRomanPSMT" w:hAnsi="TimesNewRomanPSMT"/>
          <w:color w:val="000000"/>
          <w:sz w:val="24"/>
          <w:szCs w:val="24"/>
        </w:rPr>
        <w:t>I</w:t>
      </w:r>
      <w:r w:rsidRPr="00054F35">
        <w:rPr>
          <w:rFonts w:ascii="Times New Roman" w:hAnsi="Times New Roman"/>
          <w:color w:val="000000"/>
          <w:sz w:val="24"/>
          <w:szCs w:val="24"/>
        </w:rPr>
        <w:t>°</w:t>
      </w:r>
      <w:r w:rsidRPr="00054F35">
        <w:rPr>
          <w:rFonts w:ascii="TimesNewRomanPSMT" w:hAnsi="TimesNewRomanPSMT"/>
          <w:color w:val="000000"/>
          <w:sz w:val="24"/>
          <w:szCs w:val="24"/>
        </w:rPr>
        <w:t xml:space="preserve"> po MSK ljestvici </w:t>
      </w:r>
      <w:r w:rsidRPr="00054F35">
        <w:rPr>
          <w:rFonts w:ascii="TimesNewRomanPSMT" w:hAnsi="TimesNewRomanPSMT"/>
          <w:b/>
          <w:color w:val="000000"/>
          <w:sz w:val="24"/>
          <w:szCs w:val="24"/>
        </w:rPr>
        <w:t>„Iznimno mala“</w:t>
      </w:r>
      <w:r w:rsidRPr="00054F35">
        <w:rPr>
          <w:rFonts w:ascii="TimesNewRomanPSMT" w:hAnsi="TimesNewRomanPSMT"/>
          <w:color w:val="000000"/>
          <w:sz w:val="24"/>
          <w:szCs w:val="24"/>
        </w:rPr>
        <w:t xml:space="preserve"> obzirom da se u proteklih 138 godina nije desio niti jedan potres te jačine a iz povratnog period od 500 godina Općina </w:t>
      </w:r>
      <w:r>
        <w:rPr>
          <w:rFonts w:ascii="TimesNewRomanPSMT" w:hAnsi="TimesNewRomanPSMT"/>
          <w:color w:val="000000"/>
          <w:sz w:val="24"/>
          <w:szCs w:val="24"/>
        </w:rPr>
        <w:t>Janjina spada u VII</w:t>
      </w:r>
      <w:r w:rsidRPr="00054F35">
        <w:rPr>
          <w:rFonts w:ascii="TimesNewRomanPSMT" w:hAnsi="TimesNewRomanPSMT"/>
          <w:color w:val="000000"/>
          <w:sz w:val="24"/>
          <w:szCs w:val="24"/>
        </w:rPr>
        <w:t>I</w:t>
      </w:r>
      <w:r w:rsidRPr="00054F35">
        <w:rPr>
          <w:rFonts w:ascii="Times New Roman" w:hAnsi="Times New Roman"/>
          <w:color w:val="000000"/>
          <w:sz w:val="24"/>
          <w:szCs w:val="24"/>
        </w:rPr>
        <w:t>°</w:t>
      </w:r>
      <w:r w:rsidRPr="00054F35">
        <w:rPr>
          <w:rFonts w:ascii="TimesNewRomanPSMT" w:hAnsi="TimesNewRomanPSMT"/>
          <w:color w:val="000000"/>
          <w:sz w:val="24"/>
          <w:szCs w:val="24"/>
        </w:rPr>
        <w:t>.</w:t>
      </w:r>
    </w:p>
    <w:p w14:paraId="1B181750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  <w:r w:rsidRPr="00054F35">
        <w:rPr>
          <w:rFonts w:ascii="Times New Roman" w:hAnsi="Times New Roman"/>
          <w:b/>
          <w:sz w:val="24"/>
          <w:u w:val="single"/>
        </w:rPr>
        <w:t>Posljedice</w:t>
      </w:r>
    </w:p>
    <w:p w14:paraId="06430D7D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  <w:lang w:eastAsia="hr-HR"/>
        </w:rPr>
      </w:pPr>
      <w:r w:rsidRPr="00054F35">
        <w:rPr>
          <w:rFonts w:ascii="Times New Roman" w:hAnsi="Times New Roman"/>
          <w:sz w:val="24"/>
        </w:rPr>
        <w:t xml:space="preserve">Posljedice na život i zdravlje ljudi, gospodarstvo i društvenu stabilnost i politiku se stavljaju u međusobni omjer te se rezultat prikazuje u Matrici rizika, ovisno o vjerojatnosti pojave      </w:t>
      </w:r>
    </w:p>
    <w:p w14:paraId="55693B71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  <w:lang w:eastAsia="hr-HR"/>
        </w:rPr>
      </w:pPr>
      <w:r w:rsidRPr="00054F35">
        <w:rPr>
          <w:rFonts w:ascii="Times New Roman" w:hAnsi="Times New Roman"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B725D7" wp14:editId="503363EC">
                <wp:simplePos x="0" y="0"/>
                <wp:positionH relativeFrom="column">
                  <wp:posOffset>1402715</wp:posOffset>
                </wp:positionH>
                <wp:positionV relativeFrom="paragraph">
                  <wp:posOffset>953135</wp:posOffset>
                </wp:positionV>
                <wp:extent cx="105410" cy="97790"/>
                <wp:effectExtent l="16510" t="15875" r="11430" b="10160"/>
                <wp:wrapNone/>
                <wp:docPr id="56" name="Obični peteroku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97790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F4B1D" id="Obični peterokut 56" o:spid="_x0000_s1026" type="#_x0000_t56" style="position:absolute;margin-left:110.45pt;margin-top:75.05pt;width:8.3pt;height:7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" fillcolor="#00b0f0"/>
            </w:pict>
          </mc:Fallback>
        </mc:AlternateContent>
      </w:r>
      <w:r w:rsidRPr="00054F35">
        <w:rPr>
          <w:rFonts w:ascii="Times New Roman" w:hAnsi="Times New Roman"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8D4520" wp14:editId="6CA1C825">
                <wp:simplePos x="0" y="0"/>
                <wp:positionH relativeFrom="column">
                  <wp:posOffset>1371600</wp:posOffset>
                </wp:positionH>
                <wp:positionV relativeFrom="paragraph">
                  <wp:posOffset>1213485</wp:posOffset>
                </wp:positionV>
                <wp:extent cx="136525" cy="103505"/>
                <wp:effectExtent l="13970" t="19050" r="20955" b="10795"/>
                <wp:wrapNone/>
                <wp:docPr id="57" name="Jednakokračni troku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035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95E88" id="Jednakokračni trokut 57" o:spid="_x0000_s1026" type="#_x0000_t5" style="position:absolute;margin-left:108pt;margin-top:95.55pt;width:10.75pt;height:8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" fillcolor="#00b0f0"/>
            </w:pict>
          </mc:Fallback>
        </mc:AlternateContent>
      </w:r>
      <w:r w:rsidRPr="00054F35">
        <w:rPr>
          <w:rFonts w:ascii="Times New Roman" w:hAnsi="Times New Roman"/>
          <w:sz w:val="24"/>
          <w:lang w:eastAsia="hr-HR"/>
        </w:rPr>
        <w:t xml:space="preserve">        </w:t>
      </w:r>
      <w:r w:rsidRPr="00054F35">
        <w:rPr>
          <w:rFonts w:ascii="Times New Roman" w:hAnsi="Times New Roman"/>
          <w:noProof/>
          <w:sz w:val="24"/>
          <w:lang w:eastAsia="hr-HR"/>
        </w:rPr>
        <w:drawing>
          <wp:inline distT="0" distB="0" distL="0" distR="0" wp14:anchorId="15882662" wp14:editId="233549A8">
            <wp:extent cx="6339840" cy="2936240"/>
            <wp:effectExtent l="0" t="0" r="3810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5" t="41151" r="21793" b="1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3F62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  <w:lang w:eastAsia="hr-HR"/>
        </w:rPr>
      </w:pPr>
    </w:p>
    <w:p w14:paraId="26FE6A92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  <w:lang w:eastAsia="hr-HR"/>
        </w:rPr>
      </w:pPr>
      <w:r w:rsidRPr="00054F35">
        <w:rPr>
          <w:rFonts w:ascii="Times New Roman" w:hAnsi="Times New Roman"/>
          <w:sz w:val="24"/>
        </w:rPr>
        <w:t xml:space="preserve">Iz Matrice rizika je vidljivo da su posljedice značajne ( u najgorem slučaju) no obzirom da je učestalost iznimno mala ovaj rizik spada u </w:t>
      </w:r>
      <w:r w:rsidRPr="00054F35">
        <w:rPr>
          <w:rFonts w:ascii="Times New Roman" w:hAnsi="Times New Roman"/>
          <w:b/>
          <w:sz w:val="24"/>
        </w:rPr>
        <w:t xml:space="preserve">umjeren rizik </w:t>
      </w:r>
      <w:r w:rsidRPr="00054F35">
        <w:rPr>
          <w:rFonts w:ascii="Times New Roman" w:hAnsi="Times New Roman"/>
          <w:sz w:val="24"/>
        </w:rPr>
        <w:t>(žuto).</w:t>
      </w:r>
    </w:p>
    <w:p w14:paraId="094B1FF6" w14:textId="77777777" w:rsidR="00BE090E" w:rsidRPr="00054F35" w:rsidRDefault="00BE090E" w:rsidP="00BE090E">
      <w:pPr>
        <w:rPr>
          <w:rFonts w:ascii="Times New Roman" w:hAnsi="Times New Roman"/>
          <w:b/>
          <w:u w:val="single"/>
          <w:lang w:val="en-US"/>
        </w:rPr>
      </w:pPr>
    </w:p>
    <w:p w14:paraId="2215C755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  <w:r w:rsidRPr="00054F35">
        <w:rPr>
          <w:rFonts w:ascii="Times New Roman" w:hAnsi="Times New Roman"/>
          <w:b/>
          <w:sz w:val="24"/>
          <w:u w:val="single"/>
        </w:rPr>
        <w:t>Analiza na području reagiranja-potres</w:t>
      </w:r>
    </w:p>
    <w:p w14:paraId="388CCCBD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54F35">
        <w:rPr>
          <w:rFonts w:ascii="Times New Roman" w:hAnsi="Times New Roman"/>
          <w:sz w:val="24"/>
        </w:rPr>
        <w:t xml:space="preserve">Procjena ukupne spremnosti sustava civilne zaštite za područje Općine </w:t>
      </w:r>
      <w:r>
        <w:rPr>
          <w:rFonts w:ascii="Times New Roman" w:hAnsi="Times New Roman"/>
          <w:sz w:val="24"/>
        </w:rPr>
        <w:t>Janjina</w:t>
      </w:r>
      <w:r w:rsidRPr="00054F35">
        <w:rPr>
          <w:rFonts w:ascii="Times New Roman" w:hAnsi="Times New Roman"/>
          <w:sz w:val="24"/>
        </w:rPr>
        <w:t xml:space="preserve"> u području reagiranja i aktivnosti koje su usmjerene na zaštitu svih kategorija društvene vrijednosti (život i zdravlje ljudi, gospodarstvo, društvena stabilnost i politika) koje su potencijalno izložene velikoj nesreći, ocjenjuje se sa visokom spremnošću.</w:t>
      </w:r>
    </w:p>
    <w:p w14:paraId="0C9745BB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25ACCF6" w14:textId="77777777" w:rsidR="00BE090E" w:rsidRPr="00054F35" w:rsidRDefault="000A0990" w:rsidP="00BE09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Tablica 4</w:t>
      </w:r>
      <w:r w:rsidR="00BE090E" w:rsidRPr="00054F35">
        <w:rPr>
          <w:rFonts w:ascii="Times New Roman" w:hAnsi="Times New Roman"/>
          <w:sz w:val="20"/>
          <w:szCs w:val="20"/>
        </w:rPr>
        <w:t>: Zbirni pregled područja reagiranja operativnih snaga u potresu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6"/>
        <w:gridCol w:w="565"/>
        <w:gridCol w:w="1272"/>
        <w:gridCol w:w="1127"/>
        <w:gridCol w:w="2165"/>
        <w:gridCol w:w="1787"/>
      </w:tblGrid>
      <w:tr w:rsidR="00BE090E" w:rsidRPr="00054F35" w14:paraId="7874A1BF" w14:textId="77777777" w:rsidTr="004949A3">
        <w:trPr>
          <w:jc w:val="center"/>
        </w:trPr>
        <w:tc>
          <w:tcPr>
            <w:tcW w:w="2611" w:type="dxa"/>
            <w:gridSpan w:val="2"/>
            <w:shd w:val="clear" w:color="auto" w:fill="9CC2E5"/>
          </w:tcPr>
          <w:p w14:paraId="1075AB6C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  <w:shd w:val="clear" w:color="auto" w:fill="9CC2E5"/>
          </w:tcPr>
          <w:p w14:paraId="0D3E0E9A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Spremnost odgovornih i upravljačkih kapaciteta</w:t>
            </w:r>
          </w:p>
        </w:tc>
        <w:tc>
          <w:tcPr>
            <w:tcW w:w="1127" w:type="dxa"/>
            <w:shd w:val="clear" w:color="auto" w:fill="9CC2E5"/>
          </w:tcPr>
          <w:p w14:paraId="20C2DE8C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Spremnost operativnih kapaciteta</w:t>
            </w:r>
          </w:p>
        </w:tc>
        <w:tc>
          <w:tcPr>
            <w:tcW w:w="2165" w:type="dxa"/>
            <w:shd w:val="clear" w:color="auto" w:fill="9CC2E5"/>
          </w:tcPr>
          <w:p w14:paraId="6EE067F7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 xml:space="preserve">Stanje mobilnosti </w:t>
            </w:r>
            <w:proofErr w:type="spellStart"/>
            <w:r w:rsidRPr="00054F35">
              <w:rPr>
                <w:rFonts w:ascii="Times New Roman" w:hAnsi="Times New Roman"/>
                <w:sz w:val="20"/>
                <w:szCs w:val="20"/>
              </w:rPr>
              <w:t>op</w:t>
            </w:r>
            <w:proofErr w:type="spellEnd"/>
            <w:r w:rsidRPr="00054F35">
              <w:rPr>
                <w:rFonts w:ascii="Times New Roman" w:hAnsi="Times New Roman"/>
                <w:sz w:val="20"/>
                <w:szCs w:val="20"/>
              </w:rPr>
              <w:t>. kapaciteta sustava CZ i stanje komunikacijskih kapaciteta</w:t>
            </w:r>
          </w:p>
        </w:tc>
        <w:tc>
          <w:tcPr>
            <w:tcW w:w="1787" w:type="dxa"/>
            <w:shd w:val="clear" w:color="auto" w:fill="9CC2E5"/>
          </w:tcPr>
          <w:p w14:paraId="32015708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54F35">
              <w:rPr>
                <w:rFonts w:ascii="Times New Roman" w:hAnsi="Times New Roman"/>
                <w:b/>
                <w:sz w:val="20"/>
                <w:szCs w:val="20"/>
              </w:rPr>
              <w:t>Sveukupno</w:t>
            </w:r>
          </w:p>
        </w:tc>
      </w:tr>
      <w:tr w:rsidR="00BE090E" w:rsidRPr="00054F35" w14:paraId="57BA55AF" w14:textId="77777777" w:rsidTr="004949A3">
        <w:trPr>
          <w:jc w:val="center"/>
        </w:trPr>
        <w:tc>
          <w:tcPr>
            <w:tcW w:w="2046" w:type="dxa"/>
            <w:shd w:val="clear" w:color="auto" w:fill="BDD6EE"/>
          </w:tcPr>
          <w:p w14:paraId="2D6E2668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Vrlo niska spremnost</w:t>
            </w:r>
          </w:p>
        </w:tc>
        <w:tc>
          <w:tcPr>
            <w:tcW w:w="565" w:type="dxa"/>
            <w:shd w:val="clear" w:color="auto" w:fill="FF0000"/>
          </w:tcPr>
          <w:p w14:paraId="75C42DBC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2" w:type="dxa"/>
          </w:tcPr>
          <w:p w14:paraId="021B69DB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14:paraId="70B8A10A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5" w:type="dxa"/>
          </w:tcPr>
          <w:p w14:paraId="7606FC76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  <w:shd w:val="clear" w:color="auto" w:fill="9CC2E5" w:themeFill="accent1" w:themeFillTint="99"/>
          </w:tcPr>
          <w:p w14:paraId="05102724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90E" w:rsidRPr="00054F35" w14:paraId="00E20173" w14:textId="77777777" w:rsidTr="004949A3">
        <w:trPr>
          <w:jc w:val="center"/>
        </w:trPr>
        <w:tc>
          <w:tcPr>
            <w:tcW w:w="2046" w:type="dxa"/>
            <w:shd w:val="clear" w:color="auto" w:fill="BDD6EE"/>
          </w:tcPr>
          <w:p w14:paraId="227610F7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Niska spremnost</w:t>
            </w:r>
          </w:p>
        </w:tc>
        <w:tc>
          <w:tcPr>
            <w:tcW w:w="565" w:type="dxa"/>
            <w:shd w:val="clear" w:color="auto" w:fill="FFC000"/>
          </w:tcPr>
          <w:p w14:paraId="267586E9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2" w:type="dxa"/>
          </w:tcPr>
          <w:p w14:paraId="05C54E72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14:paraId="7D5F2EEC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5" w:type="dxa"/>
          </w:tcPr>
          <w:p w14:paraId="479806D3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  <w:shd w:val="clear" w:color="auto" w:fill="9CC2E5" w:themeFill="accent1" w:themeFillTint="99"/>
          </w:tcPr>
          <w:p w14:paraId="2E4AA67E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90E" w:rsidRPr="00054F35" w14:paraId="2807587E" w14:textId="77777777" w:rsidTr="004949A3">
        <w:trPr>
          <w:jc w:val="center"/>
        </w:trPr>
        <w:tc>
          <w:tcPr>
            <w:tcW w:w="2046" w:type="dxa"/>
            <w:shd w:val="clear" w:color="auto" w:fill="BDD6EE"/>
          </w:tcPr>
          <w:p w14:paraId="795E4BCD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Visoka spremnost</w:t>
            </w:r>
          </w:p>
        </w:tc>
        <w:tc>
          <w:tcPr>
            <w:tcW w:w="565" w:type="dxa"/>
            <w:shd w:val="clear" w:color="auto" w:fill="FFFF00"/>
          </w:tcPr>
          <w:p w14:paraId="318EEC10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2" w:type="dxa"/>
          </w:tcPr>
          <w:p w14:paraId="5302F91A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127" w:type="dxa"/>
          </w:tcPr>
          <w:p w14:paraId="341B4BBD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65" w:type="dxa"/>
          </w:tcPr>
          <w:p w14:paraId="16355DB7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87" w:type="dxa"/>
            <w:shd w:val="clear" w:color="auto" w:fill="9CC2E5" w:themeFill="accent1" w:themeFillTint="99"/>
          </w:tcPr>
          <w:p w14:paraId="1858F6F8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54F35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BE090E" w:rsidRPr="00054F35" w14:paraId="368CDAC7" w14:textId="77777777" w:rsidTr="004949A3">
        <w:trPr>
          <w:jc w:val="center"/>
        </w:trPr>
        <w:tc>
          <w:tcPr>
            <w:tcW w:w="2046" w:type="dxa"/>
            <w:shd w:val="clear" w:color="auto" w:fill="BDD6EE"/>
          </w:tcPr>
          <w:p w14:paraId="3CDAAFCB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Vrlo visoka spremnost</w:t>
            </w:r>
          </w:p>
        </w:tc>
        <w:tc>
          <w:tcPr>
            <w:tcW w:w="565" w:type="dxa"/>
            <w:shd w:val="clear" w:color="auto" w:fill="00B050"/>
          </w:tcPr>
          <w:p w14:paraId="2C96C64E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4F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2" w:type="dxa"/>
          </w:tcPr>
          <w:p w14:paraId="2F4263B9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14:paraId="20F86B54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5" w:type="dxa"/>
          </w:tcPr>
          <w:p w14:paraId="753A350D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7" w:type="dxa"/>
            <w:shd w:val="clear" w:color="auto" w:fill="9CC2E5" w:themeFill="accent1" w:themeFillTint="99"/>
          </w:tcPr>
          <w:p w14:paraId="5512351F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4B1C914" w14:textId="77777777" w:rsidR="00BE090E" w:rsidRDefault="00BE090E" w:rsidP="00317A6D">
      <w:pPr>
        <w:pStyle w:val="Bezproreda1"/>
        <w:rPr>
          <w:b/>
        </w:rPr>
      </w:pPr>
    </w:p>
    <w:p w14:paraId="437BD45D" w14:textId="77777777" w:rsidR="00BE090E" w:rsidRDefault="00BE090E" w:rsidP="00317A6D">
      <w:pPr>
        <w:pStyle w:val="Bezproreda1"/>
        <w:rPr>
          <w:b/>
        </w:rPr>
      </w:pPr>
    </w:p>
    <w:p w14:paraId="008ED44C" w14:textId="77777777" w:rsidR="00BE090E" w:rsidRDefault="00BE090E" w:rsidP="00317A6D">
      <w:pPr>
        <w:pStyle w:val="Bezproreda1"/>
        <w:rPr>
          <w:b/>
        </w:rPr>
      </w:pPr>
    </w:p>
    <w:p w14:paraId="0273194A" w14:textId="77777777" w:rsidR="00BE090E" w:rsidRDefault="00BE090E" w:rsidP="00317A6D">
      <w:pPr>
        <w:pStyle w:val="Bezproreda1"/>
        <w:rPr>
          <w:b/>
        </w:rPr>
      </w:pPr>
    </w:p>
    <w:p w14:paraId="149DEFC6" w14:textId="77777777" w:rsidR="00BE090E" w:rsidRDefault="00BE090E" w:rsidP="00317A6D">
      <w:pPr>
        <w:pStyle w:val="Bezproreda1"/>
        <w:rPr>
          <w:b/>
        </w:rPr>
      </w:pPr>
    </w:p>
    <w:p w14:paraId="0A042D46" w14:textId="77777777" w:rsidR="00BE090E" w:rsidRDefault="00BE090E" w:rsidP="00317A6D">
      <w:pPr>
        <w:pStyle w:val="Bezproreda1"/>
        <w:rPr>
          <w:b/>
        </w:rPr>
      </w:pPr>
    </w:p>
    <w:p w14:paraId="5D49934F" w14:textId="77777777" w:rsidR="00BE090E" w:rsidRDefault="00BE090E" w:rsidP="00317A6D">
      <w:pPr>
        <w:pStyle w:val="Bezproreda1"/>
        <w:rPr>
          <w:b/>
        </w:rPr>
      </w:pPr>
    </w:p>
    <w:p w14:paraId="6AA51AB8" w14:textId="77777777" w:rsidR="00736FE9" w:rsidRDefault="00736FE9" w:rsidP="00E32F14">
      <w:pPr>
        <w:pStyle w:val="Naslov2"/>
        <w:numPr>
          <w:ilvl w:val="1"/>
          <w:numId w:val="1"/>
        </w:numPr>
        <w:ind w:left="1134" w:hanging="567"/>
      </w:pPr>
      <w:bookmarkStart w:id="76" w:name="_Toc517456261"/>
      <w:bookmarkStart w:id="77" w:name="_Toc517456439"/>
      <w:bookmarkStart w:id="78" w:name="_Toc517461431"/>
      <w:bookmarkStart w:id="79" w:name="_Toc467679"/>
      <w:r>
        <w:lastRenderedPageBreak/>
        <w:t>EKSTREMNE VREMENSKE POJAVE-EKSTREMNE TEMPERATURE</w:t>
      </w:r>
      <w:bookmarkEnd w:id="76"/>
      <w:bookmarkEnd w:id="77"/>
      <w:bookmarkEnd w:id="78"/>
      <w:bookmarkEnd w:id="79"/>
    </w:p>
    <w:p w14:paraId="5AFF0545" w14:textId="77777777" w:rsidR="00DE2188" w:rsidRDefault="00DE2188" w:rsidP="00DA3EC7">
      <w:pPr>
        <w:pStyle w:val="Bezproreda1"/>
      </w:pPr>
    </w:p>
    <w:p w14:paraId="047A0EA6" w14:textId="77777777" w:rsidR="00BE090E" w:rsidRPr="00054F35" w:rsidRDefault="00BE090E" w:rsidP="00BE090E">
      <w:pPr>
        <w:keepNext/>
        <w:keepLines/>
        <w:tabs>
          <w:tab w:val="num" w:pos="5399"/>
        </w:tabs>
        <w:spacing w:before="40" w:after="0" w:line="240" w:lineRule="auto"/>
        <w:outlineLvl w:val="2"/>
        <w:rPr>
          <w:rFonts w:ascii="Times New Roman" w:eastAsiaTheme="majorEastAsia" w:hAnsi="Times New Roman" w:cstheme="majorBidi"/>
          <w:b/>
          <w:sz w:val="24"/>
          <w:szCs w:val="24"/>
          <w:u w:val="single"/>
        </w:rPr>
      </w:pPr>
      <w:bookmarkStart w:id="80" w:name="_Toc522904193"/>
      <w:bookmarkStart w:id="81" w:name="_Toc523336674"/>
      <w:r w:rsidRPr="00054F35">
        <w:rPr>
          <w:rFonts w:ascii="Times New Roman" w:eastAsiaTheme="majorEastAsia" w:hAnsi="Times New Roman" w:cstheme="majorBidi"/>
          <w:b/>
          <w:sz w:val="24"/>
          <w:szCs w:val="24"/>
          <w:u w:val="single"/>
        </w:rPr>
        <w:t>Uvod u rizik s nazivom scenarija</w:t>
      </w:r>
      <w:bookmarkEnd w:id="80"/>
      <w:bookmarkEnd w:id="81"/>
    </w:p>
    <w:p w14:paraId="59909CF7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54F3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Toplinski valovi danas predstavljaju sve veću opasnost za stanovništvo, uzrokujući zdravstvene probleme i povećani broj smrtnih slučajeva te zbog toga predstavljaju javnozdravstveni problem. Globalno zatopljenje kao posljedica klimatskih promjena moglo bi povećati učestalost toplinskih valova na području Općine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Janjina</w:t>
      </w:r>
      <w:r w:rsidRPr="00054F3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1BE2A572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54F35">
        <w:rPr>
          <w:rFonts w:ascii="Times New Roman" w:eastAsia="Times New Roman" w:hAnsi="Times New Roman" w:cs="Times New Roman"/>
          <w:sz w:val="24"/>
          <w:szCs w:val="24"/>
          <w:lang w:eastAsia="hr-HR"/>
        </w:rPr>
        <w:t>Toplinski valovi glavni su uzročnici toplinskih udara, odnosno stanja organizma koje karakterizira povišena tjelesna temperatura koja nastaje radi povećane tjelesne aktivnosti u uvjetima visoke temperature i vlage zraka. Posebno ugrožene skupine društva su mala djeca, kronični bolesnici, starije i nemoćne osobe, osobe koje rade na otvorenom prostoru (građevinski radnici, osobe zadužene za održavanje cesta i javnih površina i sl.). Nepovoljan učinak mogu uzrokovati toplinski valovi koji traju dulje vrijeme.</w:t>
      </w:r>
    </w:p>
    <w:p w14:paraId="60F1C79A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sz w:val="16"/>
          <w:szCs w:val="16"/>
          <w:u w:val="single"/>
        </w:rPr>
      </w:pPr>
    </w:p>
    <w:p w14:paraId="368339D6" w14:textId="77777777" w:rsidR="00BE090E" w:rsidRPr="00054F35" w:rsidRDefault="00BE090E" w:rsidP="00BE090E">
      <w:pPr>
        <w:jc w:val="both"/>
        <w:rPr>
          <w:rFonts w:ascii="Times New Roman" w:hAnsi="Times New Roman"/>
          <w:b/>
          <w:u w:val="single"/>
        </w:rPr>
      </w:pPr>
      <w:r w:rsidRPr="00054F35">
        <w:rPr>
          <w:rFonts w:ascii="Times New Roman" w:hAnsi="Times New Roman"/>
          <w:b/>
          <w:u w:val="single"/>
        </w:rPr>
        <w:t>Vjerojatnost pojave rizika</w:t>
      </w:r>
    </w:p>
    <w:p w14:paraId="634E86E1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  <w:r w:rsidRPr="00054F35">
        <w:rPr>
          <w:rFonts w:ascii="Times New Roman" w:eastAsia="Calibri" w:hAnsi="Times New Roman"/>
          <w:sz w:val="24"/>
        </w:rPr>
        <w:t xml:space="preserve">       </w:t>
      </w:r>
      <w:r w:rsidRPr="00054F35">
        <w:rPr>
          <w:rFonts w:ascii="Times New Roman" w:eastAsia="Calibri" w:hAnsi="Times New Roman"/>
          <w:sz w:val="20"/>
          <w:szCs w:val="20"/>
        </w:rPr>
        <w:t xml:space="preserve">   </w:t>
      </w:r>
      <w:r w:rsidR="000A0990">
        <w:rPr>
          <w:rFonts w:ascii="Times New Roman" w:eastAsia="Calibri" w:hAnsi="Times New Roman"/>
          <w:sz w:val="20"/>
          <w:szCs w:val="20"/>
        </w:rPr>
        <w:t>Tablica  5</w:t>
      </w:r>
      <w:r w:rsidRPr="00054F35">
        <w:rPr>
          <w:rFonts w:ascii="Times New Roman" w:eastAsia="Calibri" w:hAnsi="Times New Roman"/>
          <w:sz w:val="20"/>
          <w:szCs w:val="20"/>
        </w:rPr>
        <w:t>: Vjerojatnost/frekvencija</w:t>
      </w:r>
    </w:p>
    <w:tbl>
      <w:tblPr>
        <w:tblW w:w="882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275"/>
        <w:gridCol w:w="1418"/>
        <w:gridCol w:w="1276"/>
        <w:gridCol w:w="2409"/>
        <w:gridCol w:w="1311"/>
      </w:tblGrid>
      <w:tr w:rsidR="00BE090E" w:rsidRPr="00054F35" w14:paraId="0456660A" w14:textId="77777777" w:rsidTr="004949A3">
        <w:trPr>
          <w:trHeight w:val="104"/>
        </w:trPr>
        <w:tc>
          <w:tcPr>
            <w:tcW w:w="1134" w:type="dxa"/>
            <w:vMerge w:val="restart"/>
            <w:shd w:val="clear" w:color="auto" w:fill="BDD6EE"/>
            <w:vAlign w:val="center"/>
          </w:tcPr>
          <w:p w14:paraId="56995229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Kategorija</w:t>
            </w:r>
          </w:p>
        </w:tc>
        <w:tc>
          <w:tcPr>
            <w:tcW w:w="1275" w:type="dxa"/>
            <w:vMerge w:val="restart"/>
            <w:shd w:val="clear" w:color="auto" w:fill="BDD6EE"/>
            <w:vAlign w:val="center"/>
          </w:tcPr>
          <w:p w14:paraId="52F1C25D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Posljedice</w:t>
            </w:r>
          </w:p>
        </w:tc>
        <w:tc>
          <w:tcPr>
            <w:tcW w:w="5103" w:type="dxa"/>
            <w:gridSpan w:val="3"/>
            <w:shd w:val="clear" w:color="auto" w:fill="BDD6EE"/>
            <w:vAlign w:val="center"/>
          </w:tcPr>
          <w:p w14:paraId="1FBA50F7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Vjerojatnost / Frekvencija</w:t>
            </w:r>
          </w:p>
        </w:tc>
        <w:tc>
          <w:tcPr>
            <w:tcW w:w="1311" w:type="dxa"/>
            <w:vMerge w:val="restart"/>
            <w:shd w:val="clear" w:color="auto" w:fill="BDD6EE"/>
          </w:tcPr>
          <w:p w14:paraId="49C0CBC7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Ocjena vjerojatnosti</w:t>
            </w:r>
          </w:p>
        </w:tc>
      </w:tr>
      <w:tr w:rsidR="00BE090E" w:rsidRPr="00054F35" w14:paraId="6B887572" w14:textId="77777777" w:rsidTr="004949A3">
        <w:trPr>
          <w:trHeight w:val="38"/>
        </w:trPr>
        <w:tc>
          <w:tcPr>
            <w:tcW w:w="1134" w:type="dxa"/>
            <w:vMerge/>
            <w:shd w:val="clear" w:color="auto" w:fill="FFC000"/>
            <w:vAlign w:val="center"/>
          </w:tcPr>
          <w:p w14:paraId="019551D2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FFC000"/>
            <w:vAlign w:val="center"/>
          </w:tcPr>
          <w:p w14:paraId="5870A401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BDD6EE"/>
            <w:vAlign w:val="center"/>
          </w:tcPr>
          <w:p w14:paraId="74509579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Kvalitativno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528349D4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Vjerojatnost</w:t>
            </w:r>
          </w:p>
        </w:tc>
        <w:tc>
          <w:tcPr>
            <w:tcW w:w="2409" w:type="dxa"/>
            <w:shd w:val="clear" w:color="auto" w:fill="BDD6EE"/>
            <w:vAlign w:val="center"/>
          </w:tcPr>
          <w:p w14:paraId="11B4220F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Frekvencija</w:t>
            </w:r>
          </w:p>
        </w:tc>
        <w:tc>
          <w:tcPr>
            <w:tcW w:w="1311" w:type="dxa"/>
            <w:vMerge/>
            <w:shd w:val="clear" w:color="auto" w:fill="BDD6EE"/>
          </w:tcPr>
          <w:p w14:paraId="468B5D56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</w:tr>
      <w:tr w:rsidR="00BE090E" w:rsidRPr="00054F35" w14:paraId="240C8A92" w14:textId="77777777" w:rsidTr="004949A3">
        <w:trPr>
          <w:trHeight w:val="182"/>
        </w:trPr>
        <w:tc>
          <w:tcPr>
            <w:tcW w:w="1134" w:type="dxa"/>
            <w:shd w:val="clear" w:color="auto" w:fill="9966FF"/>
            <w:vAlign w:val="center"/>
          </w:tcPr>
          <w:p w14:paraId="6D0E8202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9966FF"/>
            <w:vAlign w:val="center"/>
          </w:tcPr>
          <w:p w14:paraId="609E80A2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Neznatne</w:t>
            </w:r>
          </w:p>
        </w:tc>
        <w:tc>
          <w:tcPr>
            <w:tcW w:w="1418" w:type="dxa"/>
            <w:shd w:val="clear" w:color="auto" w:fill="9966FF"/>
            <w:vAlign w:val="center"/>
          </w:tcPr>
          <w:p w14:paraId="3BB9B512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Iznimno mala</w:t>
            </w:r>
          </w:p>
        </w:tc>
        <w:tc>
          <w:tcPr>
            <w:tcW w:w="1276" w:type="dxa"/>
            <w:vAlign w:val="center"/>
          </w:tcPr>
          <w:p w14:paraId="5E6454CB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&lt;1%</w:t>
            </w:r>
          </w:p>
        </w:tc>
        <w:tc>
          <w:tcPr>
            <w:tcW w:w="2409" w:type="dxa"/>
            <w:vAlign w:val="center"/>
          </w:tcPr>
          <w:p w14:paraId="4A15E71B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1 događaj u 100 godina i rjeđe</w:t>
            </w:r>
          </w:p>
        </w:tc>
        <w:tc>
          <w:tcPr>
            <w:tcW w:w="1311" w:type="dxa"/>
            <w:shd w:val="clear" w:color="auto" w:fill="9966FF"/>
          </w:tcPr>
          <w:p w14:paraId="454FDE36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</w:tr>
      <w:tr w:rsidR="00BE090E" w:rsidRPr="00054F35" w14:paraId="28F3F046" w14:textId="77777777" w:rsidTr="004949A3">
        <w:trPr>
          <w:trHeight w:val="86"/>
        </w:trPr>
        <w:tc>
          <w:tcPr>
            <w:tcW w:w="1134" w:type="dxa"/>
            <w:shd w:val="clear" w:color="auto" w:fill="66FF33"/>
            <w:vAlign w:val="center"/>
          </w:tcPr>
          <w:p w14:paraId="102CCB6C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66FF33"/>
            <w:vAlign w:val="center"/>
          </w:tcPr>
          <w:p w14:paraId="2184B38C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Malene</w:t>
            </w:r>
          </w:p>
        </w:tc>
        <w:tc>
          <w:tcPr>
            <w:tcW w:w="1418" w:type="dxa"/>
            <w:shd w:val="clear" w:color="auto" w:fill="66FF33"/>
            <w:vAlign w:val="center"/>
          </w:tcPr>
          <w:p w14:paraId="7AE8B602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Mala</w:t>
            </w:r>
          </w:p>
        </w:tc>
        <w:tc>
          <w:tcPr>
            <w:tcW w:w="1276" w:type="dxa"/>
            <w:vAlign w:val="center"/>
          </w:tcPr>
          <w:p w14:paraId="4C9B54C0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1-5%</w:t>
            </w:r>
          </w:p>
        </w:tc>
        <w:tc>
          <w:tcPr>
            <w:tcW w:w="2409" w:type="dxa"/>
            <w:vAlign w:val="center"/>
          </w:tcPr>
          <w:p w14:paraId="7E0F247C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1 događaj u 20 do100 godina</w:t>
            </w:r>
          </w:p>
        </w:tc>
        <w:tc>
          <w:tcPr>
            <w:tcW w:w="1311" w:type="dxa"/>
            <w:shd w:val="clear" w:color="auto" w:fill="66FF33"/>
          </w:tcPr>
          <w:p w14:paraId="25F7A7FA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BE090E" w:rsidRPr="00054F35" w14:paraId="54D40CC6" w14:textId="77777777" w:rsidTr="004949A3">
        <w:trPr>
          <w:trHeight w:val="241"/>
        </w:trPr>
        <w:tc>
          <w:tcPr>
            <w:tcW w:w="1134" w:type="dxa"/>
            <w:shd w:val="clear" w:color="auto" w:fill="FFFF00"/>
            <w:vAlign w:val="center"/>
          </w:tcPr>
          <w:p w14:paraId="315567BA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FFFF00"/>
            <w:vAlign w:val="center"/>
          </w:tcPr>
          <w:p w14:paraId="34790A2F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Umjerene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22888F15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Umjerena</w:t>
            </w:r>
          </w:p>
        </w:tc>
        <w:tc>
          <w:tcPr>
            <w:tcW w:w="1276" w:type="dxa"/>
            <w:vAlign w:val="center"/>
          </w:tcPr>
          <w:p w14:paraId="6BE5E295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5-50%</w:t>
            </w:r>
          </w:p>
        </w:tc>
        <w:tc>
          <w:tcPr>
            <w:tcW w:w="2409" w:type="dxa"/>
            <w:vAlign w:val="center"/>
          </w:tcPr>
          <w:p w14:paraId="6D3252AE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1 događaj u 2 do 20 godina</w:t>
            </w:r>
          </w:p>
        </w:tc>
        <w:tc>
          <w:tcPr>
            <w:tcW w:w="1311" w:type="dxa"/>
            <w:shd w:val="clear" w:color="auto" w:fill="FFFF00"/>
          </w:tcPr>
          <w:p w14:paraId="3E9AD46C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X</w:t>
            </w:r>
          </w:p>
        </w:tc>
      </w:tr>
      <w:tr w:rsidR="00BE090E" w:rsidRPr="00054F35" w14:paraId="279F6946" w14:textId="77777777" w:rsidTr="004949A3">
        <w:trPr>
          <w:trHeight w:val="117"/>
        </w:trPr>
        <w:tc>
          <w:tcPr>
            <w:tcW w:w="1134" w:type="dxa"/>
            <w:shd w:val="clear" w:color="auto" w:fill="FFC000"/>
            <w:vAlign w:val="center"/>
          </w:tcPr>
          <w:p w14:paraId="65FAE417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275" w:type="dxa"/>
            <w:shd w:val="clear" w:color="auto" w:fill="FFC000"/>
            <w:vAlign w:val="center"/>
          </w:tcPr>
          <w:p w14:paraId="650D303A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Značajne</w:t>
            </w:r>
          </w:p>
        </w:tc>
        <w:tc>
          <w:tcPr>
            <w:tcW w:w="1418" w:type="dxa"/>
            <w:shd w:val="clear" w:color="auto" w:fill="FFC000"/>
            <w:vAlign w:val="center"/>
          </w:tcPr>
          <w:p w14:paraId="46001429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Velika</w:t>
            </w:r>
          </w:p>
        </w:tc>
        <w:tc>
          <w:tcPr>
            <w:tcW w:w="1276" w:type="dxa"/>
            <w:vAlign w:val="center"/>
          </w:tcPr>
          <w:p w14:paraId="0C1242BD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51-98%</w:t>
            </w:r>
          </w:p>
        </w:tc>
        <w:tc>
          <w:tcPr>
            <w:tcW w:w="2409" w:type="dxa"/>
            <w:vAlign w:val="center"/>
          </w:tcPr>
          <w:p w14:paraId="3396F7F8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 xml:space="preserve">1 događaj u  1 do 2 godina </w:t>
            </w:r>
          </w:p>
        </w:tc>
        <w:tc>
          <w:tcPr>
            <w:tcW w:w="1311" w:type="dxa"/>
            <w:shd w:val="clear" w:color="auto" w:fill="FFC000"/>
          </w:tcPr>
          <w:p w14:paraId="41B3BE7C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BE090E" w:rsidRPr="00054F35" w14:paraId="291BFDD1" w14:textId="77777777" w:rsidTr="004949A3">
        <w:trPr>
          <w:trHeight w:val="194"/>
        </w:trPr>
        <w:tc>
          <w:tcPr>
            <w:tcW w:w="1134" w:type="dxa"/>
            <w:shd w:val="clear" w:color="auto" w:fill="FF0000"/>
            <w:vAlign w:val="center"/>
          </w:tcPr>
          <w:p w14:paraId="29966E2F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275" w:type="dxa"/>
            <w:shd w:val="clear" w:color="auto" w:fill="FF0000"/>
            <w:vAlign w:val="center"/>
          </w:tcPr>
          <w:p w14:paraId="0B0DCD0E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Katastrofalne</w:t>
            </w:r>
          </w:p>
        </w:tc>
        <w:tc>
          <w:tcPr>
            <w:tcW w:w="1418" w:type="dxa"/>
            <w:shd w:val="clear" w:color="auto" w:fill="FF0000"/>
            <w:vAlign w:val="center"/>
          </w:tcPr>
          <w:p w14:paraId="2B804C9B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Iznimno velika</w:t>
            </w:r>
          </w:p>
        </w:tc>
        <w:tc>
          <w:tcPr>
            <w:tcW w:w="1276" w:type="dxa"/>
            <w:vAlign w:val="center"/>
          </w:tcPr>
          <w:p w14:paraId="7407AAD3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>&gt;98%</w:t>
            </w:r>
          </w:p>
        </w:tc>
        <w:tc>
          <w:tcPr>
            <w:tcW w:w="2409" w:type="dxa"/>
            <w:vAlign w:val="center"/>
          </w:tcPr>
          <w:p w14:paraId="65315CA8" w14:textId="77777777" w:rsidR="00BE090E" w:rsidRPr="00054F35" w:rsidRDefault="00BE090E" w:rsidP="004949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054F35">
              <w:rPr>
                <w:rFonts w:ascii="Times New Roman" w:eastAsia="Calibri" w:hAnsi="Times New Roman"/>
                <w:sz w:val="18"/>
                <w:szCs w:val="18"/>
              </w:rPr>
              <w:t xml:space="preserve">1 događaj godišnje ili češće </w:t>
            </w:r>
          </w:p>
        </w:tc>
        <w:tc>
          <w:tcPr>
            <w:tcW w:w="1311" w:type="dxa"/>
            <w:shd w:val="clear" w:color="auto" w:fill="FF0000"/>
          </w:tcPr>
          <w:p w14:paraId="31BC8A8C" w14:textId="77777777" w:rsidR="00BE090E" w:rsidRPr="00054F35" w:rsidRDefault="00BE090E" w:rsidP="004949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</w:tbl>
    <w:p w14:paraId="31E5166A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54F35">
        <w:rPr>
          <w:rFonts w:ascii="Times New Roman" w:hAnsi="Times New Roman"/>
          <w:sz w:val="24"/>
        </w:rPr>
        <w:t xml:space="preserve">          </w:t>
      </w:r>
    </w:p>
    <w:p w14:paraId="3C99B208" w14:textId="77777777" w:rsidR="00BE090E" w:rsidRPr="00054F35" w:rsidRDefault="00BE090E" w:rsidP="00BE090E">
      <w:pPr>
        <w:jc w:val="both"/>
        <w:rPr>
          <w:rFonts w:ascii="TimesNewRomanPSMT" w:hAnsi="TimesNewRomanPSMT"/>
          <w:color w:val="000000"/>
        </w:rPr>
      </w:pPr>
      <w:r w:rsidRPr="00054F35">
        <w:rPr>
          <w:rFonts w:ascii="TimesNewRomanPSMT" w:hAnsi="TimesNewRomanPSMT"/>
          <w:color w:val="000000"/>
        </w:rPr>
        <w:t xml:space="preserve">Iz navedenog vidljivo je da je vjerojatnost ekstremne temperature </w:t>
      </w:r>
      <w:r w:rsidRPr="00054F35">
        <w:rPr>
          <w:rFonts w:ascii="TimesNewRomanPSMT" w:hAnsi="TimesNewRomanPSMT"/>
          <w:b/>
          <w:color w:val="000000"/>
        </w:rPr>
        <w:t>„umjerena“</w:t>
      </w:r>
      <w:r w:rsidRPr="00054F35">
        <w:rPr>
          <w:rFonts w:ascii="TimesNewRomanPSMT" w:hAnsi="TimesNewRomanPSMT"/>
          <w:color w:val="000000"/>
        </w:rPr>
        <w:t xml:space="preserve">. </w:t>
      </w:r>
    </w:p>
    <w:p w14:paraId="6F4FA85B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  <w:r w:rsidRPr="00054F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Posljedice</w:t>
      </w:r>
    </w:p>
    <w:p w14:paraId="5DFAA7E3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54F35">
        <w:rPr>
          <w:rFonts w:ascii="Times New Roman" w:hAnsi="Times New Roman"/>
          <w:sz w:val="24"/>
        </w:rPr>
        <w:t xml:space="preserve">Posljedice na život i zdravlje ljudi, gospodarstvo i društvenu stabilnost i politiku se stavljaju u međusobni omjer te se rezultat prikazuje u </w:t>
      </w:r>
      <w:r w:rsidRPr="00054F35">
        <w:rPr>
          <w:rFonts w:ascii="Times New Roman" w:hAnsi="Times New Roman"/>
          <w:b/>
          <w:sz w:val="24"/>
        </w:rPr>
        <w:t>Matrici rizika, ovisno o vjerojatnosti pojave</w:t>
      </w:r>
      <w:r w:rsidRPr="00054F35">
        <w:rPr>
          <w:rFonts w:ascii="Times New Roman" w:hAnsi="Times New Roman"/>
          <w:sz w:val="24"/>
        </w:rPr>
        <w:t>.</w:t>
      </w:r>
    </w:p>
    <w:p w14:paraId="7407A0FA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63B79E24" w14:textId="77777777" w:rsidR="00BE090E" w:rsidRPr="00054F35" w:rsidRDefault="00BE090E" w:rsidP="00BE090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054F35">
        <w:rPr>
          <w:rFonts w:ascii="Times New Roman" w:eastAsia="Calibri" w:hAnsi="Times New Roman" w:cs="Times New Roman"/>
          <w:noProof/>
          <w:sz w:val="24"/>
          <w:lang w:eastAsia="hr-HR"/>
        </w:rPr>
        <w:drawing>
          <wp:inline distT="0" distB="0" distL="0" distR="0" wp14:anchorId="4E577385" wp14:editId="0BF785B8">
            <wp:extent cx="6000704" cy="2917065"/>
            <wp:effectExtent l="0" t="0" r="635" b="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53" t="18536" r="9557" b="17693"/>
                    <a:stretch/>
                  </pic:blipFill>
                  <pic:spPr bwMode="auto">
                    <a:xfrm>
                      <a:off x="0" y="0"/>
                      <a:ext cx="6032994" cy="293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AA6B8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54F35">
        <w:rPr>
          <w:rFonts w:ascii="Times New Roman" w:hAnsi="Times New Roman"/>
          <w:sz w:val="24"/>
        </w:rPr>
        <w:t xml:space="preserve">Iz Matrice rizika je vidljivo da je vjerojatnost od ekstremno visokih temperatura na području Općine </w:t>
      </w:r>
      <w:r>
        <w:rPr>
          <w:rFonts w:ascii="Times New Roman" w:hAnsi="Times New Roman"/>
          <w:sz w:val="24"/>
        </w:rPr>
        <w:t>Janjina</w:t>
      </w:r>
      <w:r w:rsidRPr="00054F35">
        <w:rPr>
          <w:rFonts w:ascii="Times New Roman" w:hAnsi="Times New Roman"/>
          <w:sz w:val="24"/>
        </w:rPr>
        <w:t xml:space="preserve"> </w:t>
      </w:r>
      <w:r w:rsidRPr="00054F35">
        <w:rPr>
          <w:rFonts w:ascii="Times New Roman" w:hAnsi="Times New Roman"/>
          <w:b/>
          <w:sz w:val="24"/>
        </w:rPr>
        <w:t>umjerena</w:t>
      </w:r>
      <w:r w:rsidRPr="00054F35">
        <w:rPr>
          <w:rFonts w:ascii="Times New Roman" w:hAnsi="Times New Roman"/>
          <w:sz w:val="24"/>
        </w:rPr>
        <w:t xml:space="preserve"> ( u najgorem slučaju) a posljedice su  </w:t>
      </w:r>
      <w:r w:rsidRPr="00054F35">
        <w:rPr>
          <w:rFonts w:ascii="Times New Roman" w:hAnsi="Times New Roman"/>
          <w:b/>
          <w:sz w:val="24"/>
        </w:rPr>
        <w:t>malene</w:t>
      </w:r>
      <w:r w:rsidRPr="00054F35">
        <w:rPr>
          <w:rFonts w:ascii="Times New Roman" w:hAnsi="Times New Roman"/>
          <w:sz w:val="24"/>
        </w:rPr>
        <w:t xml:space="preserve"> (žuto).</w:t>
      </w:r>
    </w:p>
    <w:p w14:paraId="631A99F0" w14:textId="77777777" w:rsidR="00BE090E" w:rsidRDefault="00BE090E" w:rsidP="00BE090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E9075C4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5702910E" w14:textId="77777777" w:rsidR="00BE090E" w:rsidRPr="00054F35" w:rsidRDefault="00BE090E" w:rsidP="00BE090E">
      <w:pPr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  <w:r w:rsidRPr="00054F35">
        <w:rPr>
          <w:rFonts w:ascii="Times New Roman" w:hAnsi="Times New Roman"/>
          <w:b/>
          <w:sz w:val="24"/>
          <w:u w:val="single"/>
        </w:rPr>
        <w:lastRenderedPageBreak/>
        <w:t xml:space="preserve">Analiza na području reagiranja „ekstremno visokih temperatura“ </w:t>
      </w:r>
    </w:p>
    <w:p w14:paraId="1883B069" w14:textId="77777777" w:rsidR="00344D10" w:rsidRDefault="00344D10" w:rsidP="001A2D3D">
      <w:pPr>
        <w:pStyle w:val="Bezproreda"/>
      </w:pPr>
      <w:r w:rsidRPr="00070962">
        <w:t xml:space="preserve">Procjena ukupne spremnosti sustava civilne zaštite za područje </w:t>
      </w:r>
      <w:r>
        <w:t xml:space="preserve">Općine </w:t>
      </w:r>
      <w:r w:rsidR="001A2D3D">
        <w:t>Janjina</w:t>
      </w:r>
      <w:r w:rsidRPr="00070962">
        <w:t xml:space="preserve"> u području</w:t>
      </w:r>
      <w:r>
        <w:t xml:space="preserve"> </w:t>
      </w:r>
      <w:r w:rsidRPr="00070962">
        <w:t>reagiranja i aktivnosti koje su usmjerene na zaštitu svih kategorija društvene vrijednosti</w:t>
      </w:r>
      <w:r>
        <w:t xml:space="preserve"> (život </w:t>
      </w:r>
      <w:r w:rsidRPr="00070962">
        <w:t>i zdravlje ljudi, gospodarstvo, društvena stabilnost i politika) koje su potencijalno</w:t>
      </w:r>
      <w:r>
        <w:t xml:space="preserve"> </w:t>
      </w:r>
      <w:r w:rsidRPr="00070962">
        <w:t xml:space="preserve">izložene velikoj nesreći, ocjenjuje se sa </w:t>
      </w:r>
      <w:r w:rsidR="001A2D3D" w:rsidRPr="001A2D3D">
        <w:rPr>
          <w:b/>
        </w:rPr>
        <w:t>vrlo</w:t>
      </w:r>
      <w:r w:rsidR="001A2D3D">
        <w:t xml:space="preserve"> </w:t>
      </w:r>
      <w:r w:rsidRPr="00070962">
        <w:rPr>
          <w:b/>
        </w:rPr>
        <w:t>visokom spremnošću</w:t>
      </w:r>
      <w:r w:rsidRPr="00070962">
        <w:t>.</w:t>
      </w:r>
    </w:p>
    <w:p w14:paraId="0F137C52" w14:textId="77777777" w:rsidR="001A2D3D" w:rsidRPr="001F5610" w:rsidRDefault="001A2D3D" w:rsidP="00344D10">
      <w:pPr>
        <w:pStyle w:val="Bezproreda"/>
        <w:rPr>
          <w:sz w:val="16"/>
          <w:szCs w:val="16"/>
        </w:rPr>
      </w:pPr>
    </w:p>
    <w:p w14:paraId="799516E6" w14:textId="77777777" w:rsidR="00344D10" w:rsidRPr="00303A5B" w:rsidRDefault="00106E1D" w:rsidP="00344D10">
      <w:pPr>
        <w:pStyle w:val="Bezproreda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0A0990">
        <w:rPr>
          <w:sz w:val="20"/>
          <w:szCs w:val="20"/>
        </w:rPr>
        <w:t>Tablica 6</w:t>
      </w:r>
      <w:r w:rsidR="00344D10">
        <w:rPr>
          <w:sz w:val="20"/>
          <w:szCs w:val="20"/>
        </w:rPr>
        <w:t>:</w:t>
      </w:r>
      <w:r w:rsidR="00344D10" w:rsidRPr="00303A5B">
        <w:rPr>
          <w:sz w:val="20"/>
          <w:szCs w:val="20"/>
        </w:rPr>
        <w:t xml:space="preserve"> Zbirni pregled područja reagiranja operativnih </w:t>
      </w:r>
      <w:r w:rsidR="00344D10" w:rsidRPr="002D59B6">
        <w:rPr>
          <w:sz w:val="20"/>
          <w:szCs w:val="20"/>
        </w:rPr>
        <w:t xml:space="preserve">snaga u </w:t>
      </w:r>
      <w:r w:rsidR="002D59B6" w:rsidRPr="002D59B6">
        <w:rPr>
          <w:sz w:val="20"/>
          <w:szCs w:val="20"/>
        </w:rPr>
        <w:t>ekstremno visokih temperatura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430"/>
        <w:gridCol w:w="1275"/>
        <w:gridCol w:w="1134"/>
        <w:gridCol w:w="2124"/>
        <w:gridCol w:w="1173"/>
      </w:tblGrid>
      <w:tr w:rsidR="00344D10" w:rsidRPr="00FB1A94" w14:paraId="00899FC8" w14:textId="77777777" w:rsidTr="002D59B6">
        <w:trPr>
          <w:jc w:val="center"/>
        </w:trPr>
        <w:tc>
          <w:tcPr>
            <w:tcW w:w="2552" w:type="dxa"/>
            <w:gridSpan w:val="2"/>
            <w:shd w:val="clear" w:color="auto" w:fill="9CC2E5"/>
          </w:tcPr>
          <w:p w14:paraId="679C6FD6" w14:textId="77777777" w:rsidR="00344D10" w:rsidRPr="00FB1A94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9CC2E5"/>
          </w:tcPr>
          <w:p w14:paraId="777B4F5D" w14:textId="77777777" w:rsidR="00344D10" w:rsidRPr="00FB1A94" w:rsidRDefault="00344D10" w:rsidP="002D59B6">
            <w:pPr>
              <w:pStyle w:val="Bezproreda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Spremnost odgovornih i upravljačkih kapaciteta</w:t>
            </w:r>
          </w:p>
        </w:tc>
        <w:tc>
          <w:tcPr>
            <w:tcW w:w="1134" w:type="dxa"/>
            <w:shd w:val="clear" w:color="auto" w:fill="9CC2E5"/>
          </w:tcPr>
          <w:p w14:paraId="50A08ED5" w14:textId="77777777" w:rsidR="00344D10" w:rsidRPr="00FB1A94" w:rsidRDefault="00344D10" w:rsidP="002D59B6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Spremnost operativnih kapaciteta</w:t>
            </w:r>
          </w:p>
        </w:tc>
        <w:tc>
          <w:tcPr>
            <w:tcW w:w="2124" w:type="dxa"/>
            <w:shd w:val="clear" w:color="auto" w:fill="9CC2E5"/>
          </w:tcPr>
          <w:p w14:paraId="3A945885" w14:textId="77777777" w:rsidR="00344D10" w:rsidRPr="00FB1A94" w:rsidRDefault="00344D10" w:rsidP="002D59B6">
            <w:pPr>
              <w:pStyle w:val="Bezproreda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Stanje mobilnosti </w:t>
            </w:r>
            <w:proofErr w:type="spellStart"/>
            <w:r>
              <w:rPr>
                <w:sz w:val="20"/>
                <w:szCs w:val="20"/>
              </w:rPr>
              <w:t>op</w:t>
            </w:r>
            <w:proofErr w:type="spellEnd"/>
            <w:r>
              <w:rPr>
                <w:sz w:val="20"/>
                <w:szCs w:val="20"/>
              </w:rPr>
              <w:t>. kapaciteta sustava CZ i stanje komunikacijskih kapaciteta</w:t>
            </w:r>
          </w:p>
        </w:tc>
        <w:tc>
          <w:tcPr>
            <w:tcW w:w="1173" w:type="dxa"/>
            <w:shd w:val="clear" w:color="auto" w:fill="9CC2E5"/>
          </w:tcPr>
          <w:p w14:paraId="6814C9AB" w14:textId="77777777" w:rsidR="00344D10" w:rsidRPr="00A36252" w:rsidRDefault="00344D10" w:rsidP="002D59B6">
            <w:pPr>
              <w:pStyle w:val="Bezproreda"/>
              <w:rPr>
                <w:b/>
                <w:sz w:val="20"/>
                <w:szCs w:val="20"/>
              </w:rPr>
            </w:pPr>
            <w:r w:rsidRPr="00A36252">
              <w:rPr>
                <w:b/>
                <w:sz w:val="20"/>
                <w:szCs w:val="20"/>
              </w:rPr>
              <w:t>Sveukupno</w:t>
            </w:r>
          </w:p>
        </w:tc>
      </w:tr>
      <w:tr w:rsidR="00344D10" w:rsidRPr="00FB1A94" w14:paraId="1AA46591" w14:textId="77777777" w:rsidTr="001A2D3D">
        <w:trPr>
          <w:jc w:val="center"/>
        </w:trPr>
        <w:tc>
          <w:tcPr>
            <w:tcW w:w="2122" w:type="dxa"/>
            <w:shd w:val="clear" w:color="auto" w:fill="BDD6EE"/>
          </w:tcPr>
          <w:p w14:paraId="3AC37C65" w14:textId="77777777" w:rsidR="00344D10" w:rsidRPr="00FB1A94" w:rsidRDefault="00344D10" w:rsidP="002D59B6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Vrlo niska spremnost</w:t>
            </w:r>
          </w:p>
        </w:tc>
        <w:tc>
          <w:tcPr>
            <w:tcW w:w="430" w:type="dxa"/>
            <w:shd w:val="clear" w:color="auto" w:fill="FF0000"/>
          </w:tcPr>
          <w:p w14:paraId="78880621" w14:textId="77777777" w:rsidR="00344D10" w:rsidRPr="00FB1A94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14:paraId="15602AAF" w14:textId="77777777" w:rsidR="00344D10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5523772" w14:textId="77777777" w:rsidR="00344D10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  <w:tc>
          <w:tcPr>
            <w:tcW w:w="2124" w:type="dxa"/>
          </w:tcPr>
          <w:p w14:paraId="5E25C8E9" w14:textId="77777777" w:rsidR="00344D10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9CC2E5" w:themeFill="accent1" w:themeFillTint="99"/>
          </w:tcPr>
          <w:p w14:paraId="6A996AD5" w14:textId="77777777" w:rsidR="00344D10" w:rsidRPr="00FB1A94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</w:tr>
      <w:tr w:rsidR="00344D10" w:rsidRPr="00FB1A94" w14:paraId="0F30DEDC" w14:textId="77777777" w:rsidTr="001A2D3D">
        <w:trPr>
          <w:jc w:val="center"/>
        </w:trPr>
        <w:tc>
          <w:tcPr>
            <w:tcW w:w="2122" w:type="dxa"/>
            <w:shd w:val="clear" w:color="auto" w:fill="BDD6EE"/>
          </w:tcPr>
          <w:p w14:paraId="2FD92CA4" w14:textId="77777777" w:rsidR="00344D10" w:rsidRPr="00FB1A94" w:rsidRDefault="00344D10" w:rsidP="002D59B6">
            <w:pPr>
              <w:pStyle w:val="Bezproreda"/>
              <w:rPr>
                <w:sz w:val="20"/>
                <w:szCs w:val="20"/>
              </w:rPr>
            </w:pPr>
            <w:r w:rsidRPr="00FB1A94">
              <w:rPr>
                <w:sz w:val="20"/>
                <w:szCs w:val="20"/>
              </w:rPr>
              <w:t>Niska spremnost</w:t>
            </w:r>
          </w:p>
        </w:tc>
        <w:tc>
          <w:tcPr>
            <w:tcW w:w="430" w:type="dxa"/>
            <w:shd w:val="clear" w:color="auto" w:fill="FFC000"/>
          </w:tcPr>
          <w:p w14:paraId="39925590" w14:textId="77777777" w:rsidR="00344D10" w:rsidRPr="00FB1A94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  <w:r w:rsidRPr="00FB1A94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14:paraId="3DE941D1" w14:textId="77777777" w:rsidR="00344D10" w:rsidRPr="00FB1A94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8EB3DC" w14:textId="77777777" w:rsidR="00344D10" w:rsidRPr="00FB1A94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  <w:tc>
          <w:tcPr>
            <w:tcW w:w="2124" w:type="dxa"/>
          </w:tcPr>
          <w:p w14:paraId="5596DCF5" w14:textId="77777777" w:rsidR="00344D10" w:rsidRPr="00FB1A94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9CC2E5" w:themeFill="accent1" w:themeFillTint="99"/>
          </w:tcPr>
          <w:p w14:paraId="17A77B46" w14:textId="77777777" w:rsidR="00344D10" w:rsidRPr="00FB1A94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</w:tr>
      <w:tr w:rsidR="00344D10" w:rsidRPr="00FB1A94" w14:paraId="2F2FAE97" w14:textId="77777777" w:rsidTr="001A2D3D">
        <w:trPr>
          <w:jc w:val="center"/>
        </w:trPr>
        <w:tc>
          <w:tcPr>
            <w:tcW w:w="2122" w:type="dxa"/>
            <w:shd w:val="clear" w:color="auto" w:fill="BDD6EE"/>
          </w:tcPr>
          <w:p w14:paraId="60E25AC3" w14:textId="77777777" w:rsidR="00344D10" w:rsidRPr="00FB1A94" w:rsidRDefault="00344D10" w:rsidP="002D59B6">
            <w:pPr>
              <w:pStyle w:val="Bezproreda"/>
              <w:rPr>
                <w:sz w:val="20"/>
                <w:szCs w:val="20"/>
              </w:rPr>
            </w:pPr>
            <w:r w:rsidRPr="00FB1A94">
              <w:rPr>
                <w:sz w:val="20"/>
                <w:szCs w:val="20"/>
              </w:rPr>
              <w:t>Visoka spremnost</w:t>
            </w:r>
          </w:p>
        </w:tc>
        <w:tc>
          <w:tcPr>
            <w:tcW w:w="430" w:type="dxa"/>
            <w:shd w:val="clear" w:color="auto" w:fill="FFFF00"/>
          </w:tcPr>
          <w:p w14:paraId="66C0D78F" w14:textId="77777777" w:rsidR="00344D10" w:rsidRPr="00FB1A94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  <w:r w:rsidRPr="00FB1A94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0F1A784C" w14:textId="77777777" w:rsidR="00344D10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585ABF1" w14:textId="77777777" w:rsidR="00344D10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124" w:type="dxa"/>
          </w:tcPr>
          <w:p w14:paraId="7421F618" w14:textId="77777777" w:rsidR="00344D10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9CC2E5" w:themeFill="accent1" w:themeFillTint="99"/>
          </w:tcPr>
          <w:p w14:paraId="55EAE3BD" w14:textId="77777777" w:rsidR="00344D10" w:rsidRPr="00AF5C54" w:rsidRDefault="00344D10" w:rsidP="002D59B6">
            <w:pPr>
              <w:pStyle w:val="Bezproreda"/>
              <w:jc w:val="center"/>
              <w:rPr>
                <w:b/>
                <w:sz w:val="20"/>
                <w:szCs w:val="20"/>
              </w:rPr>
            </w:pPr>
          </w:p>
        </w:tc>
      </w:tr>
      <w:tr w:rsidR="00344D10" w:rsidRPr="00FB1A94" w14:paraId="115D0F87" w14:textId="77777777" w:rsidTr="001A2D3D">
        <w:trPr>
          <w:jc w:val="center"/>
        </w:trPr>
        <w:tc>
          <w:tcPr>
            <w:tcW w:w="2122" w:type="dxa"/>
            <w:shd w:val="clear" w:color="auto" w:fill="BDD6EE"/>
          </w:tcPr>
          <w:p w14:paraId="5349A408" w14:textId="77777777" w:rsidR="00344D10" w:rsidRPr="00FB1A94" w:rsidRDefault="00344D10" w:rsidP="002D59B6">
            <w:pPr>
              <w:pStyle w:val="Bezproreda"/>
              <w:jc w:val="left"/>
              <w:rPr>
                <w:sz w:val="20"/>
                <w:szCs w:val="20"/>
              </w:rPr>
            </w:pPr>
            <w:r w:rsidRPr="00FB1A94">
              <w:rPr>
                <w:sz w:val="20"/>
                <w:szCs w:val="20"/>
              </w:rPr>
              <w:t>Vrlo visoka spremnost</w:t>
            </w:r>
          </w:p>
        </w:tc>
        <w:tc>
          <w:tcPr>
            <w:tcW w:w="430" w:type="dxa"/>
            <w:shd w:val="clear" w:color="auto" w:fill="00B050"/>
          </w:tcPr>
          <w:p w14:paraId="4B26A431" w14:textId="77777777" w:rsidR="00344D10" w:rsidRPr="00FB1A94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  <w:r w:rsidRPr="00FB1A94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2475CB1D" w14:textId="77777777" w:rsidR="00344D10" w:rsidRPr="00FB1A94" w:rsidRDefault="002D59B6" w:rsidP="002D59B6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5FDCCCF" w14:textId="77777777" w:rsidR="00344D10" w:rsidRPr="00FB1A94" w:rsidRDefault="00344D10" w:rsidP="002D59B6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  <w:tc>
          <w:tcPr>
            <w:tcW w:w="2124" w:type="dxa"/>
          </w:tcPr>
          <w:p w14:paraId="04A700A9" w14:textId="77777777" w:rsidR="00344D10" w:rsidRPr="00FB1A94" w:rsidRDefault="001A2D3D" w:rsidP="002D59B6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73" w:type="dxa"/>
            <w:shd w:val="clear" w:color="auto" w:fill="9CC2E5" w:themeFill="accent1" w:themeFillTint="99"/>
          </w:tcPr>
          <w:p w14:paraId="15D1169C" w14:textId="77777777" w:rsidR="00344D10" w:rsidRPr="001A2D3D" w:rsidRDefault="001A2D3D" w:rsidP="002D59B6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1A2D3D">
              <w:rPr>
                <w:b/>
                <w:sz w:val="20"/>
                <w:szCs w:val="20"/>
              </w:rPr>
              <w:t>X</w:t>
            </w:r>
          </w:p>
        </w:tc>
      </w:tr>
    </w:tbl>
    <w:p w14:paraId="3A297201" w14:textId="77777777" w:rsidR="00344D10" w:rsidRPr="001F5610" w:rsidRDefault="00344D10" w:rsidP="001F5610">
      <w:pPr>
        <w:pStyle w:val="Bezproreda1"/>
        <w:rPr>
          <w:sz w:val="16"/>
          <w:szCs w:val="16"/>
        </w:rPr>
      </w:pPr>
    </w:p>
    <w:p w14:paraId="63076089" w14:textId="77777777" w:rsidR="00106E1D" w:rsidRPr="0035730B" w:rsidRDefault="00106E1D" w:rsidP="0035730B"/>
    <w:p w14:paraId="2D0F4F3F" w14:textId="77777777" w:rsidR="00106E1D" w:rsidRDefault="00736FE9" w:rsidP="00106E1D">
      <w:pPr>
        <w:pStyle w:val="Naslov2"/>
        <w:numPr>
          <w:ilvl w:val="1"/>
          <w:numId w:val="1"/>
        </w:numPr>
        <w:ind w:left="1134" w:hanging="567"/>
      </w:pPr>
      <w:bookmarkStart w:id="82" w:name="_Toc517456277"/>
      <w:bookmarkStart w:id="83" w:name="_Toc517456455"/>
      <w:bookmarkStart w:id="84" w:name="_Toc517461447"/>
      <w:bookmarkStart w:id="85" w:name="_Toc467688"/>
      <w:r>
        <w:t>EPIDEMIJE I PANDEMIJE</w:t>
      </w:r>
      <w:bookmarkEnd w:id="82"/>
      <w:bookmarkEnd w:id="83"/>
      <w:bookmarkEnd w:id="84"/>
      <w:bookmarkEnd w:id="85"/>
    </w:p>
    <w:p w14:paraId="3F5FF7CF" w14:textId="77777777" w:rsidR="00BE090E" w:rsidRPr="00BE090E" w:rsidRDefault="00BE090E" w:rsidP="00BE090E"/>
    <w:p w14:paraId="5FB28475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u w:val="single"/>
        </w:rPr>
      </w:pPr>
      <w:bookmarkStart w:id="86" w:name="_Toc522904202"/>
      <w:bookmarkStart w:id="87" w:name="_Toc523336683"/>
      <w:r w:rsidRPr="00BE090E">
        <w:rPr>
          <w:rFonts w:ascii="Times New Roman" w:eastAsia="Calibri" w:hAnsi="Times New Roman" w:cs="Times New Roman"/>
          <w:b/>
          <w:sz w:val="24"/>
          <w:u w:val="single"/>
        </w:rPr>
        <w:t>Uvod u rizik s nazivom scenarija</w:t>
      </w:r>
      <w:bookmarkEnd w:id="86"/>
      <w:bookmarkEnd w:id="87"/>
    </w:p>
    <w:p w14:paraId="5E90688D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u w:val="single"/>
        </w:rPr>
      </w:pPr>
      <w:r w:rsidRPr="00BE090E">
        <w:rPr>
          <w:rFonts w:ascii="Times New Roman" w:eastAsia="Times New Roman" w:hAnsi="Times New Roman" w:cs="Times New Roman"/>
          <w:b/>
          <w:sz w:val="24"/>
          <w:lang w:eastAsia="hr-HR"/>
        </w:rPr>
        <w:t xml:space="preserve">Gripa ili </w:t>
      </w:r>
      <w:proofErr w:type="spellStart"/>
      <w:r w:rsidRPr="00BE090E">
        <w:rPr>
          <w:rFonts w:ascii="Times New Roman" w:eastAsia="Times New Roman" w:hAnsi="Times New Roman" w:cs="Times New Roman"/>
          <w:b/>
          <w:sz w:val="24"/>
          <w:lang w:eastAsia="hr-HR"/>
        </w:rPr>
        <w:t>infuenca</w:t>
      </w:r>
      <w:proofErr w:type="spellEnd"/>
      <w:r w:rsidRPr="00BE090E">
        <w:rPr>
          <w:rFonts w:ascii="Times New Roman" w:eastAsia="Times New Roman" w:hAnsi="Times New Roman" w:cs="Times New Roman"/>
          <w:b/>
          <w:sz w:val="24"/>
          <w:lang w:eastAsia="hr-HR"/>
        </w:rPr>
        <w:t xml:space="preserve"> je zarazna bolest dišnog sustava uzrokovana virusom koji se prenosi kapljicama u zraku nastalim kašljanjem ili kihanjem zaražene osobe. </w:t>
      </w:r>
    </w:p>
    <w:p w14:paraId="6507C036" w14:textId="77777777" w:rsidR="00BE090E" w:rsidRDefault="00BE090E" w:rsidP="00BE0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565D365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E090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Virus gripe ili </w:t>
      </w:r>
      <w:proofErr w:type="spellStart"/>
      <w:r w:rsidRPr="00BE090E">
        <w:rPr>
          <w:rFonts w:ascii="Times New Roman" w:eastAsia="Times New Roman" w:hAnsi="Times New Roman" w:cs="Times New Roman"/>
          <w:sz w:val="24"/>
          <w:szCs w:val="24"/>
          <w:lang w:eastAsia="hr-HR"/>
        </w:rPr>
        <w:t>infuence</w:t>
      </w:r>
      <w:proofErr w:type="spellEnd"/>
      <w:r w:rsidRPr="00BE090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uzrokuje svake godine veći ili manji morbiditet uglavnom u zimskom periodu u oblike epidemije. </w:t>
      </w:r>
    </w:p>
    <w:p w14:paraId="5E6BCC97" w14:textId="77777777" w:rsidR="00BE090E" w:rsidRDefault="00BE090E" w:rsidP="00BE0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894A348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E090E">
        <w:rPr>
          <w:rFonts w:ascii="Times New Roman" w:eastAsia="Times New Roman" w:hAnsi="Times New Roman" w:cs="Times New Roman"/>
          <w:sz w:val="24"/>
          <w:szCs w:val="24"/>
          <w:lang w:eastAsia="hr-HR"/>
        </w:rPr>
        <w:t>Pandemija je širenje neke bolesti na veliko područje koja uzrokuje velik broj oboljelih i veliki broj smrtnih slučajeva, prekid aktivnosti i ekonomske troškove</w:t>
      </w:r>
    </w:p>
    <w:p w14:paraId="2948E69C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6CC3C643" w14:textId="77777777" w:rsidR="00BE090E" w:rsidRPr="00BE090E" w:rsidRDefault="00BE090E" w:rsidP="00BE090E">
      <w:pPr>
        <w:jc w:val="both"/>
        <w:rPr>
          <w:rFonts w:ascii="Times New Roman" w:hAnsi="Times New Roman"/>
          <w:b/>
          <w:u w:val="single"/>
        </w:rPr>
      </w:pPr>
      <w:r w:rsidRPr="00BE090E">
        <w:rPr>
          <w:rFonts w:ascii="Times New Roman" w:hAnsi="Times New Roman"/>
          <w:b/>
          <w:u w:val="single"/>
        </w:rPr>
        <w:t>Vjerojatnost pojave rizika</w:t>
      </w:r>
    </w:p>
    <w:p w14:paraId="2D99DF25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  <w:r w:rsidRPr="00BE090E">
        <w:rPr>
          <w:rFonts w:ascii="Times New Roman" w:eastAsia="Calibri" w:hAnsi="Times New Roman"/>
          <w:sz w:val="24"/>
        </w:rPr>
        <w:t xml:space="preserve">          </w:t>
      </w:r>
      <w:r w:rsidR="000A0990">
        <w:rPr>
          <w:rFonts w:ascii="Times New Roman" w:eastAsia="Calibri" w:hAnsi="Times New Roman"/>
          <w:sz w:val="20"/>
          <w:szCs w:val="20"/>
        </w:rPr>
        <w:t>Tablica  7</w:t>
      </w:r>
      <w:r w:rsidRPr="00BE090E">
        <w:rPr>
          <w:rFonts w:ascii="Times New Roman" w:eastAsia="Calibri" w:hAnsi="Times New Roman"/>
          <w:sz w:val="20"/>
          <w:szCs w:val="20"/>
        </w:rPr>
        <w:t>: Vjerojatnost/frekvencija</w:t>
      </w:r>
    </w:p>
    <w:tbl>
      <w:tblPr>
        <w:tblW w:w="882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275"/>
        <w:gridCol w:w="1418"/>
        <w:gridCol w:w="1276"/>
        <w:gridCol w:w="2409"/>
        <w:gridCol w:w="1311"/>
      </w:tblGrid>
      <w:tr w:rsidR="00BE090E" w:rsidRPr="00BE090E" w14:paraId="5FFAC5E4" w14:textId="77777777" w:rsidTr="004949A3">
        <w:trPr>
          <w:trHeight w:val="406"/>
        </w:trPr>
        <w:tc>
          <w:tcPr>
            <w:tcW w:w="1134" w:type="dxa"/>
            <w:vMerge w:val="restart"/>
            <w:shd w:val="clear" w:color="auto" w:fill="BDD6EE"/>
            <w:vAlign w:val="center"/>
          </w:tcPr>
          <w:p w14:paraId="03124A03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Kategorija</w:t>
            </w:r>
          </w:p>
        </w:tc>
        <w:tc>
          <w:tcPr>
            <w:tcW w:w="1275" w:type="dxa"/>
            <w:vMerge w:val="restart"/>
            <w:shd w:val="clear" w:color="auto" w:fill="BDD6EE"/>
            <w:vAlign w:val="center"/>
          </w:tcPr>
          <w:p w14:paraId="6FAE1813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Posljedice</w:t>
            </w:r>
          </w:p>
        </w:tc>
        <w:tc>
          <w:tcPr>
            <w:tcW w:w="5103" w:type="dxa"/>
            <w:gridSpan w:val="3"/>
            <w:shd w:val="clear" w:color="auto" w:fill="BDD6EE"/>
            <w:vAlign w:val="center"/>
          </w:tcPr>
          <w:p w14:paraId="04DE7995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Vjerojatnost / Frekvencija</w:t>
            </w:r>
          </w:p>
        </w:tc>
        <w:tc>
          <w:tcPr>
            <w:tcW w:w="1311" w:type="dxa"/>
            <w:vMerge w:val="restart"/>
            <w:shd w:val="clear" w:color="auto" w:fill="BDD6EE"/>
          </w:tcPr>
          <w:p w14:paraId="65EB0A17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  <w:p w14:paraId="04EF00B5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Ocjena vjerojatnosti</w:t>
            </w:r>
          </w:p>
        </w:tc>
      </w:tr>
      <w:tr w:rsidR="00BE090E" w:rsidRPr="00BE090E" w14:paraId="06E51A58" w14:textId="77777777" w:rsidTr="004949A3">
        <w:trPr>
          <w:trHeight w:val="406"/>
        </w:trPr>
        <w:tc>
          <w:tcPr>
            <w:tcW w:w="1134" w:type="dxa"/>
            <w:vMerge/>
            <w:shd w:val="clear" w:color="auto" w:fill="FFC000"/>
            <w:vAlign w:val="center"/>
          </w:tcPr>
          <w:p w14:paraId="3286A720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FFC000"/>
            <w:vAlign w:val="center"/>
          </w:tcPr>
          <w:p w14:paraId="72C654A8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BDD6EE"/>
            <w:vAlign w:val="center"/>
          </w:tcPr>
          <w:p w14:paraId="3DAAAFA9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Kvalitativno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5821BF55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Vjerojatnost</w:t>
            </w:r>
          </w:p>
        </w:tc>
        <w:tc>
          <w:tcPr>
            <w:tcW w:w="2409" w:type="dxa"/>
            <w:shd w:val="clear" w:color="auto" w:fill="BDD6EE"/>
            <w:vAlign w:val="center"/>
          </w:tcPr>
          <w:p w14:paraId="21B61106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Frekvencija</w:t>
            </w:r>
          </w:p>
        </w:tc>
        <w:tc>
          <w:tcPr>
            <w:tcW w:w="1311" w:type="dxa"/>
            <w:vMerge/>
            <w:shd w:val="clear" w:color="auto" w:fill="BDD6EE"/>
          </w:tcPr>
          <w:p w14:paraId="60B7D14B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</w:tr>
      <w:tr w:rsidR="00BE090E" w:rsidRPr="00BE090E" w14:paraId="3D2BEB5F" w14:textId="77777777" w:rsidTr="004949A3">
        <w:trPr>
          <w:trHeight w:val="182"/>
        </w:trPr>
        <w:tc>
          <w:tcPr>
            <w:tcW w:w="1134" w:type="dxa"/>
            <w:shd w:val="clear" w:color="auto" w:fill="9966FF"/>
            <w:vAlign w:val="center"/>
          </w:tcPr>
          <w:p w14:paraId="1E304B42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9966FF"/>
            <w:vAlign w:val="center"/>
          </w:tcPr>
          <w:p w14:paraId="3DC3D9AD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Neznatne</w:t>
            </w:r>
          </w:p>
        </w:tc>
        <w:tc>
          <w:tcPr>
            <w:tcW w:w="1418" w:type="dxa"/>
            <w:shd w:val="clear" w:color="auto" w:fill="9966FF"/>
            <w:vAlign w:val="center"/>
          </w:tcPr>
          <w:p w14:paraId="1D828C41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Iznimno mala</w:t>
            </w:r>
          </w:p>
        </w:tc>
        <w:tc>
          <w:tcPr>
            <w:tcW w:w="1276" w:type="dxa"/>
            <w:vAlign w:val="center"/>
          </w:tcPr>
          <w:p w14:paraId="344B5B40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&lt;1%</w:t>
            </w:r>
          </w:p>
        </w:tc>
        <w:tc>
          <w:tcPr>
            <w:tcW w:w="2409" w:type="dxa"/>
            <w:vAlign w:val="center"/>
          </w:tcPr>
          <w:p w14:paraId="49F88496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1 događaj u 100 godina i rjeđe</w:t>
            </w:r>
          </w:p>
        </w:tc>
        <w:tc>
          <w:tcPr>
            <w:tcW w:w="1311" w:type="dxa"/>
            <w:shd w:val="clear" w:color="auto" w:fill="9966FF"/>
          </w:tcPr>
          <w:p w14:paraId="5E033C44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</w:tr>
      <w:tr w:rsidR="00BE090E" w:rsidRPr="00BE090E" w14:paraId="71437481" w14:textId="77777777" w:rsidTr="004949A3">
        <w:trPr>
          <w:trHeight w:val="86"/>
        </w:trPr>
        <w:tc>
          <w:tcPr>
            <w:tcW w:w="1134" w:type="dxa"/>
            <w:shd w:val="clear" w:color="auto" w:fill="66FF33"/>
            <w:vAlign w:val="center"/>
          </w:tcPr>
          <w:p w14:paraId="58F18037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66FF33"/>
            <w:vAlign w:val="center"/>
          </w:tcPr>
          <w:p w14:paraId="43D09C9D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Malene</w:t>
            </w:r>
          </w:p>
        </w:tc>
        <w:tc>
          <w:tcPr>
            <w:tcW w:w="1418" w:type="dxa"/>
            <w:shd w:val="clear" w:color="auto" w:fill="66FF33"/>
            <w:vAlign w:val="center"/>
          </w:tcPr>
          <w:p w14:paraId="35151CAF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Mala</w:t>
            </w:r>
          </w:p>
        </w:tc>
        <w:tc>
          <w:tcPr>
            <w:tcW w:w="1276" w:type="dxa"/>
            <w:vAlign w:val="center"/>
          </w:tcPr>
          <w:p w14:paraId="05FA43C3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1-5%</w:t>
            </w:r>
          </w:p>
        </w:tc>
        <w:tc>
          <w:tcPr>
            <w:tcW w:w="2409" w:type="dxa"/>
            <w:vAlign w:val="center"/>
          </w:tcPr>
          <w:p w14:paraId="6D064FAD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1 događaj u 20 do100 godina</w:t>
            </w:r>
          </w:p>
        </w:tc>
        <w:tc>
          <w:tcPr>
            <w:tcW w:w="1311" w:type="dxa"/>
            <w:shd w:val="clear" w:color="auto" w:fill="66FF33"/>
          </w:tcPr>
          <w:p w14:paraId="262B96C3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BE090E" w:rsidRPr="00BE090E" w14:paraId="04E74869" w14:textId="77777777" w:rsidTr="004949A3">
        <w:trPr>
          <w:trHeight w:val="241"/>
        </w:trPr>
        <w:tc>
          <w:tcPr>
            <w:tcW w:w="1134" w:type="dxa"/>
            <w:shd w:val="clear" w:color="auto" w:fill="FFFF00"/>
            <w:vAlign w:val="center"/>
          </w:tcPr>
          <w:p w14:paraId="43D96582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FFFF00"/>
            <w:vAlign w:val="center"/>
          </w:tcPr>
          <w:p w14:paraId="061814C1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Umjerene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64E0F27F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Umjerena</w:t>
            </w:r>
          </w:p>
        </w:tc>
        <w:tc>
          <w:tcPr>
            <w:tcW w:w="1276" w:type="dxa"/>
            <w:vAlign w:val="center"/>
          </w:tcPr>
          <w:p w14:paraId="24C3EFCB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5-50%</w:t>
            </w:r>
          </w:p>
        </w:tc>
        <w:tc>
          <w:tcPr>
            <w:tcW w:w="2409" w:type="dxa"/>
            <w:vAlign w:val="center"/>
          </w:tcPr>
          <w:p w14:paraId="0BD309AE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1 događaj u 2 do 20 godina</w:t>
            </w:r>
          </w:p>
        </w:tc>
        <w:tc>
          <w:tcPr>
            <w:tcW w:w="1311" w:type="dxa"/>
            <w:shd w:val="clear" w:color="auto" w:fill="FFFF00"/>
          </w:tcPr>
          <w:p w14:paraId="3A26FDE7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</w:tr>
      <w:tr w:rsidR="00BE090E" w:rsidRPr="00BE090E" w14:paraId="53328354" w14:textId="77777777" w:rsidTr="004949A3">
        <w:trPr>
          <w:trHeight w:val="117"/>
        </w:trPr>
        <w:tc>
          <w:tcPr>
            <w:tcW w:w="1134" w:type="dxa"/>
            <w:shd w:val="clear" w:color="auto" w:fill="FFC000"/>
            <w:vAlign w:val="center"/>
          </w:tcPr>
          <w:p w14:paraId="37D18E2E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275" w:type="dxa"/>
            <w:shd w:val="clear" w:color="auto" w:fill="FFC000"/>
            <w:vAlign w:val="center"/>
          </w:tcPr>
          <w:p w14:paraId="7D4850BA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Značajne</w:t>
            </w:r>
          </w:p>
        </w:tc>
        <w:tc>
          <w:tcPr>
            <w:tcW w:w="1418" w:type="dxa"/>
            <w:shd w:val="clear" w:color="auto" w:fill="FFC000"/>
            <w:vAlign w:val="center"/>
          </w:tcPr>
          <w:p w14:paraId="5A4DDD7D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Velika</w:t>
            </w:r>
          </w:p>
        </w:tc>
        <w:tc>
          <w:tcPr>
            <w:tcW w:w="1276" w:type="dxa"/>
            <w:vAlign w:val="center"/>
          </w:tcPr>
          <w:p w14:paraId="7836F03B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51-98%</w:t>
            </w:r>
          </w:p>
        </w:tc>
        <w:tc>
          <w:tcPr>
            <w:tcW w:w="2409" w:type="dxa"/>
            <w:vAlign w:val="center"/>
          </w:tcPr>
          <w:p w14:paraId="6EAAEFE2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 xml:space="preserve">1 događaj u  1 do 2 godina </w:t>
            </w:r>
          </w:p>
        </w:tc>
        <w:tc>
          <w:tcPr>
            <w:tcW w:w="1311" w:type="dxa"/>
            <w:shd w:val="clear" w:color="auto" w:fill="FFC000"/>
          </w:tcPr>
          <w:p w14:paraId="2EC19309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X</w:t>
            </w:r>
          </w:p>
        </w:tc>
      </w:tr>
      <w:tr w:rsidR="00BE090E" w:rsidRPr="00BE090E" w14:paraId="320DDCE6" w14:textId="77777777" w:rsidTr="004949A3">
        <w:trPr>
          <w:trHeight w:val="239"/>
        </w:trPr>
        <w:tc>
          <w:tcPr>
            <w:tcW w:w="1134" w:type="dxa"/>
            <w:shd w:val="clear" w:color="auto" w:fill="FF0000"/>
            <w:vAlign w:val="center"/>
          </w:tcPr>
          <w:p w14:paraId="53E51D28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275" w:type="dxa"/>
            <w:shd w:val="clear" w:color="auto" w:fill="FF0000"/>
            <w:vAlign w:val="center"/>
          </w:tcPr>
          <w:p w14:paraId="179C7A19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Katastrofalne</w:t>
            </w:r>
          </w:p>
        </w:tc>
        <w:tc>
          <w:tcPr>
            <w:tcW w:w="1418" w:type="dxa"/>
            <w:shd w:val="clear" w:color="auto" w:fill="FF0000"/>
            <w:vAlign w:val="center"/>
          </w:tcPr>
          <w:p w14:paraId="6904E081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Iznimno velika</w:t>
            </w:r>
          </w:p>
        </w:tc>
        <w:tc>
          <w:tcPr>
            <w:tcW w:w="1276" w:type="dxa"/>
            <w:vAlign w:val="center"/>
          </w:tcPr>
          <w:p w14:paraId="7B25A361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>&gt;98%</w:t>
            </w:r>
          </w:p>
        </w:tc>
        <w:tc>
          <w:tcPr>
            <w:tcW w:w="2409" w:type="dxa"/>
            <w:vAlign w:val="center"/>
          </w:tcPr>
          <w:p w14:paraId="6DF9BD5E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BE090E">
              <w:rPr>
                <w:rFonts w:ascii="Times New Roman" w:eastAsia="Calibri" w:hAnsi="Times New Roman"/>
                <w:sz w:val="18"/>
                <w:szCs w:val="18"/>
              </w:rPr>
              <w:t xml:space="preserve">1 događaj godišnje ili češće </w:t>
            </w:r>
          </w:p>
        </w:tc>
        <w:tc>
          <w:tcPr>
            <w:tcW w:w="1311" w:type="dxa"/>
            <w:shd w:val="clear" w:color="auto" w:fill="FF0000"/>
          </w:tcPr>
          <w:p w14:paraId="20E2A62D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</w:tbl>
    <w:p w14:paraId="58E02125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29646E1F" w14:textId="77777777" w:rsidR="000A0990" w:rsidRDefault="000A0990" w:rsidP="00BE090E">
      <w:pPr>
        <w:jc w:val="both"/>
        <w:rPr>
          <w:rFonts w:ascii="TimesNewRomanPSMT" w:hAnsi="TimesNewRomanPSMT"/>
          <w:color w:val="000000"/>
        </w:rPr>
      </w:pPr>
    </w:p>
    <w:p w14:paraId="0CE16166" w14:textId="77777777" w:rsidR="00BE090E" w:rsidRDefault="00BE090E" w:rsidP="00BE090E">
      <w:pPr>
        <w:jc w:val="both"/>
        <w:rPr>
          <w:rFonts w:ascii="TimesNewRomanPSMT" w:hAnsi="TimesNewRomanPSMT"/>
          <w:color w:val="000000"/>
        </w:rPr>
      </w:pPr>
      <w:r w:rsidRPr="00BE090E">
        <w:rPr>
          <w:rFonts w:ascii="TimesNewRomanPSMT" w:hAnsi="TimesNewRomanPSMT"/>
          <w:color w:val="000000"/>
        </w:rPr>
        <w:t xml:space="preserve">Iz navedenog vidljivo je da je vjerojatnost epidemije i pandemije </w:t>
      </w:r>
      <w:r w:rsidRPr="00BE090E">
        <w:rPr>
          <w:rFonts w:ascii="TimesNewRomanPSMT" w:hAnsi="TimesNewRomanPSMT"/>
          <w:b/>
          <w:color w:val="000000"/>
        </w:rPr>
        <w:t>„velika“</w:t>
      </w:r>
      <w:r w:rsidRPr="00BE090E">
        <w:rPr>
          <w:rFonts w:ascii="TimesNewRomanPSMT" w:hAnsi="TimesNewRomanPSMT"/>
          <w:color w:val="000000"/>
        </w:rPr>
        <w:t xml:space="preserve">. </w:t>
      </w:r>
    </w:p>
    <w:p w14:paraId="3D623A21" w14:textId="77777777" w:rsidR="00BE090E" w:rsidRDefault="00BE090E" w:rsidP="00BE090E">
      <w:pPr>
        <w:jc w:val="both"/>
        <w:rPr>
          <w:rFonts w:ascii="TimesNewRomanPSMT" w:hAnsi="TimesNewRomanPSMT"/>
          <w:color w:val="000000"/>
        </w:rPr>
      </w:pPr>
    </w:p>
    <w:p w14:paraId="7C5CE70A" w14:textId="77777777" w:rsidR="00BE090E" w:rsidRDefault="00BE090E" w:rsidP="00BE090E">
      <w:pPr>
        <w:jc w:val="both"/>
        <w:rPr>
          <w:rFonts w:ascii="TimesNewRomanPSMT" w:hAnsi="TimesNewRomanPSMT"/>
          <w:color w:val="000000"/>
        </w:rPr>
      </w:pPr>
    </w:p>
    <w:p w14:paraId="13186FC9" w14:textId="77777777" w:rsidR="00BE090E" w:rsidRDefault="00BE090E" w:rsidP="00BE090E">
      <w:pPr>
        <w:jc w:val="both"/>
        <w:rPr>
          <w:rFonts w:ascii="TimesNewRomanPSMT" w:hAnsi="TimesNewRomanPSMT"/>
          <w:color w:val="000000"/>
        </w:rPr>
      </w:pPr>
    </w:p>
    <w:p w14:paraId="2B851CF4" w14:textId="77777777" w:rsidR="00BE090E" w:rsidRDefault="00BE090E" w:rsidP="00BE090E">
      <w:pPr>
        <w:jc w:val="both"/>
        <w:rPr>
          <w:rFonts w:ascii="TimesNewRomanPSMT" w:hAnsi="TimesNewRomanPSMT"/>
          <w:color w:val="000000"/>
        </w:rPr>
      </w:pPr>
    </w:p>
    <w:p w14:paraId="2CB4998E" w14:textId="77777777" w:rsidR="00BE090E" w:rsidRPr="00BE090E" w:rsidRDefault="00BE090E" w:rsidP="00BE090E">
      <w:pPr>
        <w:jc w:val="both"/>
        <w:rPr>
          <w:rFonts w:ascii="TimesNewRomanPSMT" w:hAnsi="TimesNewRomanPSMT"/>
          <w:color w:val="000000"/>
        </w:rPr>
      </w:pPr>
    </w:p>
    <w:p w14:paraId="2773990E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  <w:r w:rsidRPr="00BE09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lastRenderedPageBreak/>
        <w:t>Posljedice</w:t>
      </w:r>
    </w:p>
    <w:p w14:paraId="18C377F8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E090E">
        <w:rPr>
          <w:rFonts w:ascii="Times New Roman" w:hAnsi="Times New Roman"/>
          <w:sz w:val="24"/>
        </w:rPr>
        <w:t xml:space="preserve">Posljedice na život i zdravlje ljudi, gospodarstvo i društvenu stabilnost i politiku se stavljaju u međusobni omjer te se rezultat prikazuje u </w:t>
      </w:r>
      <w:r w:rsidRPr="00BE090E">
        <w:rPr>
          <w:rFonts w:ascii="Times New Roman" w:hAnsi="Times New Roman"/>
          <w:b/>
          <w:sz w:val="24"/>
        </w:rPr>
        <w:t>Matrici rizika, ovisno o vjerojatnosti pojave</w:t>
      </w:r>
      <w:r w:rsidRPr="00BE090E">
        <w:rPr>
          <w:rFonts w:ascii="Times New Roman" w:hAnsi="Times New Roman"/>
          <w:sz w:val="24"/>
        </w:rPr>
        <w:t>.</w:t>
      </w:r>
    </w:p>
    <w:p w14:paraId="1DDE1C51" w14:textId="77777777" w:rsidR="00BE090E" w:rsidRPr="00BE090E" w:rsidRDefault="00BE090E" w:rsidP="00BE090E">
      <w:pPr>
        <w:jc w:val="both"/>
        <w:rPr>
          <w:rFonts w:ascii="Times New Roman" w:hAnsi="Times New Roman"/>
        </w:rPr>
      </w:pPr>
    </w:p>
    <w:p w14:paraId="6CF1243E" w14:textId="77777777" w:rsidR="00BE090E" w:rsidRPr="00BE090E" w:rsidRDefault="00BE090E" w:rsidP="00BE090E">
      <w:pPr>
        <w:jc w:val="center"/>
        <w:rPr>
          <w:rFonts w:ascii="Times New Roman" w:hAnsi="Times New Roman"/>
        </w:rPr>
      </w:pPr>
      <w:r w:rsidRPr="00BE090E">
        <w:rPr>
          <w:noProof/>
          <w:lang w:eastAsia="hr-HR"/>
        </w:rPr>
        <w:drawing>
          <wp:inline distT="0" distB="0" distL="0" distR="0" wp14:anchorId="31D19380" wp14:editId="50145D0E">
            <wp:extent cx="6370226" cy="3032975"/>
            <wp:effectExtent l="0" t="0" r="0" b="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814" t="23929" r="17640" b="20589"/>
                    <a:stretch/>
                  </pic:blipFill>
                  <pic:spPr bwMode="auto">
                    <a:xfrm>
                      <a:off x="0" y="0"/>
                      <a:ext cx="6404730" cy="304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85009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E090E">
        <w:rPr>
          <w:rFonts w:ascii="Times New Roman" w:hAnsi="Times New Roman"/>
          <w:sz w:val="24"/>
        </w:rPr>
        <w:t xml:space="preserve">Iz Matrice rizika je vidljivo da su posljedice epidemija i pandemija na području Općine </w:t>
      </w:r>
      <w:r>
        <w:rPr>
          <w:rFonts w:ascii="Times New Roman" w:hAnsi="Times New Roman"/>
          <w:sz w:val="24"/>
        </w:rPr>
        <w:t>Janjina</w:t>
      </w:r>
      <w:r w:rsidRPr="00BE090E">
        <w:rPr>
          <w:rFonts w:ascii="Times New Roman" w:hAnsi="Times New Roman"/>
          <w:sz w:val="24"/>
        </w:rPr>
        <w:t xml:space="preserve"> </w:t>
      </w:r>
      <w:r w:rsidRPr="00BE090E">
        <w:rPr>
          <w:rFonts w:ascii="Times New Roman" w:hAnsi="Times New Roman"/>
          <w:b/>
          <w:sz w:val="24"/>
        </w:rPr>
        <w:t>malene</w:t>
      </w:r>
      <w:r w:rsidRPr="00BE090E">
        <w:rPr>
          <w:rFonts w:ascii="Times New Roman" w:hAnsi="Times New Roman"/>
          <w:sz w:val="24"/>
        </w:rPr>
        <w:t xml:space="preserve"> ( u najgorem slučaju) ali sa </w:t>
      </w:r>
      <w:r w:rsidRPr="00BE090E">
        <w:rPr>
          <w:rFonts w:ascii="Times New Roman" w:hAnsi="Times New Roman"/>
          <w:b/>
          <w:sz w:val="24"/>
        </w:rPr>
        <w:t>velikom</w:t>
      </w:r>
      <w:r w:rsidRPr="00BE090E">
        <w:rPr>
          <w:rFonts w:ascii="Times New Roman" w:hAnsi="Times New Roman"/>
          <w:sz w:val="24"/>
        </w:rPr>
        <w:t xml:space="preserve"> vjerojatnošću pojavljivanja. </w:t>
      </w:r>
    </w:p>
    <w:p w14:paraId="2BF370AB" w14:textId="77777777" w:rsidR="00BE090E" w:rsidRDefault="00BE090E" w:rsidP="00BE090E">
      <w:pPr>
        <w:rPr>
          <w:sz w:val="16"/>
          <w:szCs w:val="16"/>
        </w:rPr>
      </w:pPr>
    </w:p>
    <w:p w14:paraId="35360C4A" w14:textId="77777777" w:rsidR="00145933" w:rsidRPr="00BE090E" w:rsidRDefault="00145933" w:rsidP="00BE090E">
      <w:pPr>
        <w:rPr>
          <w:sz w:val="16"/>
          <w:szCs w:val="16"/>
        </w:rPr>
      </w:pPr>
    </w:p>
    <w:p w14:paraId="75824740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  <w:r w:rsidRPr="00BE090E">
        <w:rPr>
          <w:rFonts w:ascii="Times New Roman" w:hAnsi="Times New Roman"/>
          <w:b/>
          <w:sz w:val="24"/>
          <w:u w:val="single"/>
        </w:rPr>
        <w:t xml:space="preserve">Analiza područja reagiranja „epidemija i pandemija“ </w:t>
      </w:r>
    </w:p>
    <w:p w14:paraId="21F45052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E090E">
        <w:rPr>
          <w:rFonts w:ascii="Times New Roman" w:hAnsi="Times New Roman"/>
          <w:sz w:val="24"/>
        </w:rPr>
        <w:t xml:space="preserve">Procjena ukupne spremnosti sustava civilne zaštite za područje Općine </w:t>
      </w:r>
      <w:r w:rsidR="00145933">
        <w:rPr>
          <w:rFonts w:ascii="Times New Roman" w:hAnsi="Times New Roman"/>
          <w:sz w:val="24"/>
        </w:rPr>
        <w:t>Janjina</w:t>
      </w:r>
      <w:r w:rsidRPr="00BE090E">
        <w:rPr>
          <w:rFonts w:ascii="Times New Roman" w:hAnsi="Times New Roman"/>
          <w:sz w:val="24"/>
        </w:rPr>
        <w:t xml:space="preserve"> u području reagiranja ocjenjuje se sa visokom spremnošću.</w:t>
      </w:r>
    </w:p>
    <w:p w14:paraId="34BA2D2F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5644448" w14:textId="77777777" w:rsidR="00BE090E" w:rsidRPr="00BE090E" w:rsidRDefault="00BE090E" w:rsidP="00BE09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090E">
        <w:rPr>
          <w:rFonts w:ascii="Times New Roman" w:hAnsi="Times New Roman"/>
          <w:sz w:val="20"/>
          <w:szCs w:val="20"/>
        </w:rPr>
        <w:t xml:space="preserve">         </w:t>
      </w:r>
      <w:r w:rsidR="000A0990">
        <w:rPr>
          <w:rFonts w:ascii="Times New Roman" w:hAnsi="Times New Roman"/>
          <w:sz w:val="20"/>
          <w:szCs w:val="20"/>
        </w:rPr>
        <w:t>Tablica  8</w:t>
      </w:r>
      <w:r w:rsidRPr="00BE090E">
        <w:rPr>
          <w:rFonts w:ascii="Times New Roman" w:hAnsi="Times New Roman"/>
          <w:sz w:val="20"/>
          <w:szCs w:val="20"/>
        </w:rPr>
        <w:t>: Zbirni pregled područja reagiranja operativnih snaga u slučaju epidemija i pandemija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316"/>
        <w:gridCol w:w="2252"/>
        <w:gridCol w:w="1127"/>
        <w:gridCol w:w="2113"/>
        <w:gridCol w:w="1173"/>
      </w:tblGrid>
      <w:tr w:rsidR="00BE090E" w:rsidRPr="00BE090E" w14:paraId="0561013B" w14:textId="77777777" w:rsidTr="004949A3">
        <w:trPr>
          <w:jc w:val="center"/>
        </w:trPr>
        <w:tc>
          <w:tcPr>
            <w:tcW w:w="2416" w:type="dxa"/>
            <w:gridSpan w:val="2"/>
            <w:shd w:val="clear" w:color="auto" w:fill="9CC2E5"/>
          </w:tcPr>
          <w:p w14:paraId="529C60B0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2" w:type="dxa"/>
            <w:shd w:val="clear" w:color="auto" w:fill="9CC2E5"/>
          </w:tcPr>
          <w:p w14:paraId="5436144E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Spremnost odgovornih i upravljačkih kapaciteta</w:t>
            </w:r>
          </w:p>
        </w:tc>
        <w:tc>
          <w:tcPr>
            <w:tcW w:w="823" w:type="dxa"/>
            <w:shd w:val="clear" w:color="auto" w:fill="9CC2E5"/>
          </w:tcPr>
          <w:p w14:paraId="39B5E268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Spremnost operativnih kapaciteta</w:t>
            </w:r>
          </w:p>
        </w:tc>
        <w:tc>
          <w:tcPr>
            <w:tcW w:w="2124" w:type="dxa"/>
            <w:shd w:val="clear" w:color="auto" w:fill="9CC2E5"/>
          </w:tcPr>
          <w:p w14:paraId="11BB831B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 xml:space="preserve">Stanje mobilnosti </w:t>
            </w:r>
            <w:proofErr w:type="spellStart"/>
            <w:r w:rsidRPr="00BE090E">
              <w:rPr>
                <w:rFonts w:ascii="Times New Roman" w:hAnsi="Times New Roman"/>
                <w:sz w:val="20"/>
                <w:szCs w:val="20"/>
              </w:rPr>
              <w:t>op</w:t>
            </w:r>
            <w:proofErr w:type="spellEnd"/>
            <w:r w:rsidRPr="00BE090E">
              <w:rPr>
                <w:rFonts w:ascii="Times New Roman" w:hAnsi="Times New Roman"/>
                <w:sz w:val="20"/>
                <w:szCs w:val="20"/>
              </w:rPr>
              <w:t>. kapaciteta sustava CZ i stanje komunikacijskih kapaciteta</w:t>
            </w:r>
          </w:p>
        </w:tc>
        <w:tc>
          <w:tcPr>
            <w:tcW w:w="1173" w:type="dxa"/>
            <w:shd w:val="clear" w:color="auto" w:fill="9CC2E5"/>
          </w:tcPr>
          <w:p w14:paraId="61A155AF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E090E">
              <w:rPr>
                <w:rFonts w:ascii="Times New Roman" w:hAnsi="Times New Roman"/>
                <w:b/>
                <w:sz w:val="20"/>
                <w:szCs w:val="20"/>
              </w:rPr>
              <w:t>Sveukupno</w:t>
            </w:r>
          </w:p>
        </w:tc>
      </w:tr>
      <w:tr w:rsidR="00BE090E" w:rsidRPr="00BE090E" w14:paraId="08C971F5" w14:textId="77777777" w:rsidTr="004949A3">
        <w:trPr>
          <w:jc w:val="center"/>
        </w:trPr>
        <w:tc>
          <w:tcPr>
            <w:tcW w:w="2100" w:type="dxa"/>
            <w:shd w:val="clear" w:color="auto" w:fill="BDD6EE"/>
          </w:tcPr>
          <w:p w14:paraId="7578E210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Vrlo niska spremnost</w:t>
            </w:r>
          </w:p>
        </w:tc>
        <w:tc>
          <w:tcPr>
            <w:tcW w:w="316" w:type="dxa"/>
            <w:shd w:val="clear" w:color="auto" w:fill="FF0000"/>
          </w:tcPr>
          <w:p w14:paraId="39857168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72" w:type="dxa"/>
          </w:tcPr>
          <w:p w14:paraId="4F5C6458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3" w:type="dxa"/>
          </w:tcPr>
          <w:p w14:paraId="26825B56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71F6C423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9CC2E5" w:themeFill="accent1" w:themeFillTint="99"/>
          </w:tcPr>
          <w:p w14:paraId="22CF6103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90E" w:rsidRPr="00BE090E" w14:paraId="0570C88A" w14:textId="77777777" w:rsidTr="004949A3">
        <w:trPr>
          <w:jc w:val="center"/>
        </w:trPr>
        <w:tc>
          <w:tcPr>
            <w:tcW w:w="2100" w:type="dxa"/>
            <w:shd w:val="clear" w:color="auto" w:fill="BDD6EE"/>
          </w:tcPr>
          <w:p w14:paraId="33256A85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Niska spremnost</w:t>
            </w:r>
          </w:p>
        </w:tc>
        <w:tc>
          <w:tcPr>
            <w:tcW w:w="316" w:type="dxa"/>
            <w:shd w:val="clear" w:color="auto" w:fill="FFC000"/>
          </w:tcPr>
          <w:p w14:paraId="3D7431BB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72" w:type="dxa"/>
          </w:tcPr>
          <w:p w14:paraId="2DA49C5D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3" w:type="dxa"/>
          </w:tcPr>
          <w:p w14:paraId="1F0F75ED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2F2BCC48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9CC2E5" w:themeFill="accent1" w:themeFillTint="99"/>
          </w:tcPr>
          <w:p w14:paraId="3E48AF10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90E" w:rsidRPr="00BE090E" w14:paraId="1A6ECD7D" w14:textId="77777777" w:rsidTr="004949A3">
        <w:trPr>
          <w:jc w:val="center"/>
        </w:trPr>
        <w:tc>
          <w:tcPr>
            <w:tcW w:w="2100" w:type="dxa"/>
            <w:shd w:val="clear" w:color="auto" w:fill="BDD6EE"/>
          </w:tcPr>
          <w:p w14:paraId="52CA13CC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Visoka spremnost</w:t>
            </w:r>
          </w:p>
        </w:tc>
        <w:tc>
          <w:tcPr>
            <w:tcW w:w="316" w:type="dxa"/>
            <w:shd w:val="clear" w:color="auto" w:fill="FFFF00"/>
          </w:tcPr>
          <w:p w14:paraId="2D6665C2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72" w:type="dxa"/>
          </w:tcPr>
          <w:p w14:paraId="4C5A857D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823" w:type="dxa"/>
          </w:tcPr>
          <w:p w14:paraId="47BFE739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24" w:type="dxa"/>
          </w:tcPr>
          <w:p w14:paraId="2816553E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173" w:type="dxa"/>
            <w:shd w:val="clear" w:color="auto" w:fill="9CC2E5" w:themeFill="accent1" w:themeFillTint="99"/>
          </w:tcPr>
          <w:p w14:paraId="7BD0F5B3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090E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BE090E" w:rsidRPr="00BE090E" w14:paraId="6097C052" w14:textId="77777777" w:rsidTr="004949A3">
        <w:trPr>
          <w:jc w:val="center"/>
        </w:trPr>
        <w:tc>
          <w:tcPr>
            <w:tcW w:w="2100" w:type="dxa"/>
            <w:shd w:val="clear" w:color="auto" w:fill="BDD6EE"/>
          </w:tcPr>
          <w:p w14:paraId="27CDF8D2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Vrlo visoka spremnost</w:t>
            </w:r>
          </w:p>
        </w:tc>
        <w:tc>
          <w:tcPr>
            <w:tcW w:w="316" w:type="dxa"/>
            <w:shd w:val="clear" w:color="auto" w:fill="00B050"/>
          </w:tcPr>
          <w:p w14:paraId="23CF63E9" w14:textId="77777777" w:rsidR="00BE090E" w:rsidRPr="00BE090E" w:rsidRDefault="00BE090E" w:rsidP="00BE09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09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72" w:type="dxa"/>
          </w:tcPr>
          <w:p w14:paraId="6638B064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3" w:type="dxa"/>
          </w:tcPr>
          <w:p w14:paraId="27D3E8DC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0799156B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9CC2E5" w:themeFill="accent1" w:themeFillTint="99"/>
          </w:tcPr>
          <w:p w14:paraId="16D76704" w14:textId="77777777" w:rsidR="00BE090E" w:rsidRPr="00BE090E" w:rsidRDefault="00BE090E" w:rsidP="00BE0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8B9E8A6" w14:textId="77777777" w:rsidR="003647B2" w:rsidRDefault="003647B2" w:rsidP="00154F82">
      <w:pPr>
        <w:pStyle w:val="Bezproreda"/>
      </w:pPr>
    </w:p>
    <w:p w14:paraId="4F1F007F" w14:textId="77777777" w:rsidR="0051287C" w:rsidRDefault="0051287C" w:rsidP="00154F82">
      <w:pPr>
        <w:pStyle w:val="Bezproreda"/>
      </w:pPr>
    </w:p>
    <w:p w14:paraId="7362D9F5" w14:textId="77777777" w:rsidR="00145933" w:rsidRDefault="00145933" w:rsidP="00154F82">
      <w:pPr>
        <w:pStyle w:val="Bezproreda"/>
      </w:pPr>
    </w:p>
    <w:p w14:paraId="32507355" w14:textId="77777777" w:rsidR="00145933" w:rsidRDefault="00145933" w:rsidP="00154F82">
      <w:pPr>
        <w:pStyle w:val="Bezproreda"/>
      </w:pPr>
    </w:p>
    <w:p w14:paraId="536549F0" w14:textId="77777777" w:rsidR="00145933" w:rsidRDefault="00145933" w:rsidP="00154F82">
      <w:pPr>
        <w:pStyle w:val="Bezproreda"/>
      </w:pPr>
    </w:p>
    <w:p w14:paraId="6FD24FA8" w14:textId="77777777" w:rsidR="00145933" w:rsidRDefault="00145933" w:rsidP="00154F82">
      <w:pPr>
        <w:pStyle w:val="Bezproreda"/>
      </w:pPr>
    </w:p>
    <w:p w14:paraId="7246C734" w14:textId="77777777" w:rsidR="00145933" w:rsidRDefault="00145933" w:rsidP="00154F82">
      <w:pPr>
        <w:pStyle w:val="Bezproreda"/>
      </w:pPr>
    </w:p>
    <w:p w14:paraId="20551ABE" w14:textId="77777777" w:rsidR="00145933" w:rsidRDefault="00145933" w:rsidP="00154F82">
      <w:pPr>
        <w:pStyle w:val="Bezproreda"/>
      </w:pPr>
    </w:p>
    <w:p w14:paraId="7BEFA072" w14:textId="77777777" w:rsidR="00145933" w:rsidRDefault="00145933" w:rsidP="00154F82">
      <w:pPr>
        <w:pStyle w:val="Bezproreda"/>
      </w:pPr>
    </w:p>
    <w:p w14:paraId="32EB22CF" w14:textId="77777777" w:rsidR="00145933" w:rsidRPr="0035730B" w:rsidRDefault="00145933" w:rsidP="00154F82">
      <w:pPr>
        <w:pStyle w:val="Bezproreda"/>
      </w:pPr>
    </w:p>
    <w:p w14:paraId="01A34089" w14:textId="77777777" w:rsidR="000F2099" w:rsidRPr="000F2099" w:rsidRDefault="000F2099" w:rsidP="000F2099">
      <w:pPr>
        <w:keepNext/>
        <w:keepLines/>
        <w:numPr>
          <w:ilvl w:val="1"/>
          <w:numId w:val="1"/>
        </w:numPr>
        <w:spacing w:before="40" w:after="0" w:line="240" w:lineRule="auto"/>
        <w:outlineLvl w:val="1"/>
        <w:rPr>
          <w:rFonts w:ascii="Times New Roman" w:eastAsiaTheme="majorEastAsia" w:hAnsi="Times New Roman" w:cstheme="majorBidi"/>
          <w:b/>
          <w:sz w:val="28"/>
          <w:szCs w:val="26"/>
        </w:rPr>
      </w:pPr>
      <w:bookmarkStart w:id="88" w:name="_Toc514355260"/>
      <w:bookmarkStart w:id="89" w:name="_Toc535356013"/>
      <w:bookmarkStart w:id="90" w:name="_Toc536468206"/>
      <w:bookmarkStart w:id="91" w:name="_Toc467697"/>
      <w:r w:rsidRPr="000F2099">
        <w:rPr>
          <w:rFonts w:ascii="Times New Roman" w:eastAsiaTheme="majorEastAsia" w:hAnsi="Times New Roman" w:cstheme="majorBidi"/>
          <w:b/>
          <w:sz w:val="28"/>
          <w:szCs w:val="26"/>
        </w:rPr>
        <w:lastRenderedPageBreak/>
        <w:t>POŽARI OTVORENOG TIPA</w:t>
      </w:r>
      <w:bookmarkEnd w:id="88"/>
      <w:bookmarkEnd w:id="89"/>
      <w:bookmarkEnd w:id="90"/>
      <w:bookmarkEnd w:id="91"/>
    </w:p>
    <w:p w14:paraId="6EEF795F" w14:textId="77777777" w:rsidR="000F2099" w:rsidRPr="000F2099" w:rsidRDefault="000F2099" w:rsidP="000F2099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741014CA" w14:textId="77777777" w:rsidR="000F2099" w:rsidRPr="00145933" w:rsidRDefault="000F2099" w:rsidP="00145933">
      <w:pPr>
        <w:keepNext/>
        <w:keepLines/>
        <w:spacing w:before="40" w:after="0"/>
        <w:outlineLvl w:val="2"/>
        <w:rPr>
          <w:rFonts w:ascii="Times New Roman" w:eastAsiaTheme="majorEastAsia" w:hAnsi="Times New Roman" w:cstheme="majorBidi"/>
          <w:b/>
          <w:sz w:val="24"/>
          <w:szCs w:val="24"/>
          <w:u w:val="single"/>
        </w:rPr>
      </w:pPr>
      <w:bookmarkStart w:id="92" w:name="_Toc514355261"/>
      <w:bookmarkStart w:id="93" w:name="_Toc535356014"/>
      <w:bookmarkStart w:id="94" w:name="_Toc536468207"/>
      <w:bookmarkStart w:id="95" w:name="_Toc467698"/>
      <w:r w:rsidRPr="00145933">
        <w:rPr>
          <w:rFonts w:ascii="Times New Roman" w:eastAsiaTheme="majorEastAsia" w:hAnsi="Times New Roman" w:cstheme="majorBidi"/>
          <w:b/>
          <w:sz w:val="24"/>
          <w:szCs w:val="24"/>
          <w:u w:val="single"/>
        </w:rPr>
        <w:t>Uvod u rizik sa nazivom scenarija</w:t>
      </w:r>
      <w:bookmarkEnd w:id="92"/>
      <w:bookmarkEnd w:id="93"/>
      <w:bookmarkEnd w:id="94"/>
      <w:bookmarkEnd w:id="95"/>
    </w:p>
    <w:p w14:paraId="27FA88B0" w14:textId="77777777" w:rsidR="00145933" w:rsidRDefault="000F2099" w:rsidP="000F209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F2099">
        <w:rPr>
          <w:rFonts w:ascii="Times New Roman" w:eastAsia="Times New Roman" w:hAnsi="Times New Roman"/>
          <w:sz w:val="24"/>
          <w:szCs w:val="24"/>
        </w:rPr>
        <w:t xml:space="preserve">Visoke temperature u proljetnom dijelu godine na području </w:t>
      </w:r>
      <w:r>
        <w:rPr>
          <w:rFonts w:ascii="Times New Roman" w:eastAsia="Times New Roman" w:hAnsi="Times New Roman"/>
          <w:sz w:val="24"/>
          <w:szCs w:val="24"/>
        </w:rPr>
        <w:t>Općine</w:t>
      </w:r>
      <w:r w:rsidRPr="000F2099">
        <w:rPr>
          <w:rFonts w:ascii="Times New Roman" w:eastAsia="Times New Roman" w:hAnsi="Times New Roman"/>
          <w:sz w:val="24"/>
          <w:szCs w:val="24"/>
        </w:rPr>
        <w:t xml:space="preserve">, te suha vegetacija pogoduju velikom broju požara otvorenog prostora sa velikim materijalnim štetama i štetama po okoliš. </w:t>
      </w:r>
    </w:p>
    <w:p w14:paraId="515A92CA" w14:textId="77777777" w:rsidR="000F2099" w:rsidRPr="000F2099" w:rsidRDefault="000F2099" w:rsidP="000F209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F2099">
        <w:rPr>
          <w:rFonts w:ascii="Times New Roman" w:eastAsia="Times New Roman" w:hAnsi="Times New Roman"/>
          <w:color w:val="000000"/>
          <w:sz w:val="24"/>
          <w:szCs w:val="24"/>
        </w:rPr>
        <w:t>Požari raslinja mogu trajati relativno duže vrijeme (više dana ili tjedana) uslijed</w:t>
      </w:r>
      <w:r w:rsidRPr="000F2099">
        <w:rPr>
          <w:rFonts w:ascii="Times New Roman" w:eastAsia="Times New Roman" w:hAnsi="Times New Roman"/>
          <w:color w:val="000000"/>
          <w:sz w:val="24"/>
          <w:szCs w:val="24"/>
        </w:rPr>
        <w:br/>
        <w:t>nepovoljnih meteoroloških uvjeta, a osobito je zahtjevno gašenje na teško pristupačnim</w:t>
      </w:r>
      <w:r w:rsidRPr="000F2099">
        <w:rPr>
          <w:rFonts w:ascii="Times New Roman" w:eastAsia="Times New Roman" w:hAnsi="Times New Roman"/>
          <w:color w:val="000000"/>
          <w:sz w:val="24"/>
          <w:szCs w:val="24"/>
        </w:rPr>
        <w:br/>
        <w:t>područjima gdje ne postoji razvijena infrastruktura (prometnice, vodovod, mogućnost</w:t>
      </w:r>
      <w:r w:rsidRPr="000F2099">
        <w:rPr>
          <w:rFonts w:ascii="Times New Roman" w:eastAsia="Times New Roman" w:hAnsi="Times New Roman"/>
          <w:color w:val="000000"/>
          <w:sz w:val="24"/>
          <w:szCs w:val="24"/>
        </w:rPr>
        <w:br/>
        <w:t>komunikacije između interventnih snaga).</w:t>
      </w:r>
      <w:r w:rsidRPr="000F2099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1ABE3AD5" w14:textId="77777777" w:rsidR="00145933" w:rsidRPr="000F2099" w:rsidRDefault="00145933" w:rsidP="000F209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EE3C2FE" w14:textId="77777777" w:rsidR="00145933" w:rsidRPr="00145933" w:rsidRDefault="00145933" w:rsidP="0014593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145933">
        <w:rPr>
          <w:rFonts w:ascii="Times New Roman" w:eastAsia="Times New Roman" w:hAnsi="Times New Roman"/>
          <w:b/>
          <w:sz w:val="24"/>
          <w:szCs w:val="24"/>
          <w:u w:val="single"/>
        </w:rPr>
        <w:t>Vjerojatnost pojave rizika</w:t>
      </w:r>
    </w:p>
    <w:p w14:paraId="52BC33EF" w14:textId="77777777" w:rsidR="00145933" w:rsidRPr="00E213BD" w:rsidRDefault="00145933" w:rsidP="00145933">
      <w:pPr>
        <w:pStyle w:val="Bezproreda1"/>
        <w:rPr>
          <w:sz w:val="16"/>
          <w:szCs w:val="16"/>
        </w:rPr>
      </w:pPr>
    </w:p>
    <w:p w14:paraId="1921315E" w14:textId="77777777" w:rsidR="00145933" w:rsidRPr="00E213BD" w:rsidRDefault="000A0990" w:rsidP="00145933">
      <w:pPr>
        <w:pStyle w:val="Bezproreda1"/>
        <w:rPr>
          <w:sz w:val="16"/>
          <w:szCs w:val="16"/>
        </w:rPr>
      </w:pPr>
      <w:r>
        <w:rPr>
          <w:rFonts w:eastAsia="Calibri"/>
          <w:sz w:val="20"/>
          <w:szCs w:val="20"/>
        </w:rPr>
        <w:t xml:space="preserve">                     Tablica  9</w:t>
      </w:r>
      <w:r w:rsidRPr="00BE090E">
        <w:rPr>
          <w:rFonts w:eastAsia="Calibri"/>
          <w:sz w:val="20"/>
          <w:szCs w:val="20"/>
        </w:rPr>
        <w:t>: Vjerojatnost/frekvencija</w:t>
      </w:r>
    </w:p>
    <w:tbl>
      <w:tblPr>
        <w:tblW w:w="8143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"/>
        <w:gridCol w:w="1128"/>
        <w:gridCol w:w="1269"/>
        <w:gridCol w:w="1128"/>
        <w:gridCol w:w="2261"/>
        <w:gridCol w:w="1370"/>
      </w:tblGrid>
      <w:tr w:rsidR="00145933" w:rsidRPr="000F2099" w14:paraId="716A013A" w14:textId="77777777" w:rsidTr="004949A3">
        <w:trPr>
          <w:trHeight w:val="310"/>
        </w:trPr>
        <w:tc>
          <w:tcPr>
            <w:tcW w:w="987" w:type="dxa"/>
            <w:vMerge w:val="restart"/>
            <w:shd w:val="clear" w:color="auto" w:fill="BDD6EE"/>
            <w:vAlign w:val="center"/>
          </w:tcPr>
          <w:p w14:paraId="296F98F3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Kategorija</w:t>
            </w:r>
          </w:p>
        </w:tc>
        <w:tc>
          <w:tcPr>
            <w:tcW w:w="1128" w:type="dxa"/>
            <w:vMerge w:val="restart"/>
            <w:shd w:val="clear" w:color="auto" w:fill="BDD6EE"/>
            <w:vAlign w:val="center"/>
          </w:tcPr>
          <w:p w14:paraId="394B65CA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Posljedice</w:t>
            </w:r>
          </w:p>
        </w:tc>
        <w:tc>
          <w:tcPr>
            <w:tcW w:w="4658" w:type="dxa"/>
            <w:gridSpan w:val="3"/>
            <w:shd w:val="clear" w:color="auto" w:fill="BDD6EE"/>
            <w:vAlign w:val="center"/>
          </w:tcPr>
          <w:p w14:paraId="1C8CC31D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Vjerojatnost/Frekvencija</w:t>
            </w:r>
          </w:p>
        </w:tc>
        <w:tc>
          <w:tcPr>
            <w:tcW w:w="1370" w:type="dxa"/>
            <w:vMerge w:val="restart"/>
            <w:shd w:val="clear" w:color="auto" w:fill="BDD6EE"/>
          </w:tcPr>
          <w:p w14:paraId="5F25E302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</w:p>
          <w:p w14:paraId="4B82BBC3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Ocjena vjerojatnosti</w:t>
            </w:r>
          </w:p>
        </w:tc>
      </w:tr>
      <w:tr w:rsidR="00145933" w:rsidRPr="000F2099" w14:paraId="50C8F524" w14:textId="77777777" w:rsidTr="004949A3">
        <w:trPr>
          <w:trHeight w:val="271"/>
        </w:trPr>
        <w:tc>
          <w:tcPr>
            <w:tcW w:w="987" w:type="dxa"/>
            <w:vMerge/>
            <w:shd w:val="clear" w:color="auto" w:fill="FFC000"/>
            <w:vAlign w:val="center"/>
          </w:tcPr>
          <w:p w14:paraId="0ABE02AA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</w:p>
        </w:tc>
        <w:tc>
          <w:tcPr>
            <w:tcW w:w="1128" w:type="dxa"/>
            <w:vMerge/>
            <w:shd w:val="clear" w:color="auto" w:fill="FFC000"/>
            <w:vAlign w:val="center"/>
          </w:tcPr>
          <w:p w14:paraId="3678D926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</w:p>
        </w:tc>
        <w:tc>
          <w:tcPr>
            <w:tcW w:w="1269" w:type="dxa"/>
            <w:shd w:val="clear" w:color="auto" w:fill="BDD6EE"/>
            <w:vAlign w:val="center"/>
          </w:tcPr>
          <w:p w14:paraId="552F52C8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Kvalitativno</w:t>
            </w:r>
          </w:p>
        </w:tc>
        <w:tc>
          <w:tcPr>
            <w:tcW w:w="1128" w:type="dxa"/>
            <w:shd w:val="clear" w:color="auto" w:fill="BDD6EE"/>
            <w:vAlign w:val="center"/>
          </w:tcPr>
          <w:p w14:paraId="1387A38B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Vjerojatnost</w:t>
            </w:r>
          </w:p>
        </w:tc>
        <w:tc>
          <w:tcPr>
            <w:tcW w:w="2261" w:type="dxa"/>
            <w:shd w:val="clear" w:color="auto" w:fill="BDD6EE"/>
            <w:vAlign w:val="center"/>
          </w:tcPr>
          <w:p w14:paraId="5599B9A7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Frekvencija</w:t>
            </w:r>
          </w:p>
        </w:tc>
        <w:tc>
          <w:tcPr>
            <w:tcW w:w="1370" w:type="dxa"/>
            <w:vMerge/>
            <w:shd w:val="clear" w:color="auto" w:fill="BDD6EE"/>
          </w:tcPr>
          <w:p w14:paraId="05741151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</w:p>
        </w:tc>
      </w:tr>
      <w:tr w:rsidR="00145933" w:rsidRPr="000F2099" w14:paraId="0EA16A29" w14:textId="77777777" w:rsidTr="004949A3">
        <w:trPr>
          <w:trHeight w:val="182"/>
        </w:trPr>
        <w:tc>
          <w:tcPr>
            <w:tcW w:w="987" w:type="dxa"/>
            <w:shd w:val="clear" w:color="auto" w:fill="9966FF"/>
            <w:vAlign w:val="center"/>
          </w:tcPr>
          <w:p w14:paraId="48714011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9966FF"/>
            <w:vAlign w:val="center"/>
          </w:tcPr>
          <w:p w14:paraId="3BB3ABC9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Neznatne</w:t>
            </w:r>
          </w:p>
        </w:tc>
        <w:tc>
          <w:tcPr>
            <w:tcW w:w="1269" w:type="dxa"/>
            <w:shd w:val="clear" w:color="auto" w:fill="9966FF"/>
            <w:vAlign w:val="center"/>
          </w:tcPr>
          <w:p w14:paraId="76D20F2A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Iznimno mala</w:t>
            </w:r>
          </w:p>
        </w:tc>
        <w:tc>
          <w:tcPr>
            <w:tcW w:w="1128" w:type="dxa"/>
            <w:vAlign w:val="center"/>
          </w:tcPr>
          <w:p w14:paraId="739CB398" w14:textId="77777777" w:rsidR="00145933" w:rsidRPr="000F2099" w:rsidRDefault="00145933" w:rsidP="004949A3">
            <w:pPr>
              <w:spacing w:after="0"/>
              <w:ind w:right="23"/>
              <w:jc w:val="right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&lt;1%</w:t>
            </w:r>
          </w:p>
        </w:tc>
        <w:tc>
          <w:tcPr>
            <w:tcW w:w="2261" w:type="dxa"/>
            <w:vAlign w:val="center"/>
          </w:tcPr>
          <w:p w14:paraId="5DA2B971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1 događaj u 100 godina i rjeđe</w:t>
            </w:r>
          </w:p>
        </w:tc>
        <w:tc>
          <w:tcPr>
            <w:tcW w:w="1370" w:type="dxa"/>
            <w:shd w:val="clear" w:color="auto" w:fill="9966FF"/>
          </w:tcPr>
          <w:p w14:paraId="46B0FB31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</w:p>
        </w:tc>
      </w:tr>
      <w:tr w:rsidR="00145933" w:rsidRPr="000F2099" w14:paraId="3012D04C" w14:textId="77777777" w:rsidTr="004949A3">
        <w:trPr>
          <w:trHeight w:val="241"/>
        </w:trPr>
        <w:tc>
          <w:tcPr>
            <w:tcW w:w="987" w:type="dxa"/>
            <w:shd w:val="clear" w:color="auto" w:fill="66FF33"/>
            <w:vAlign w:val="center"/>
          </w:tcPr>
          <w:p w14:paraId="617254D3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2</w:t>
            </w:r>
          </w:p>
        </w:tc>
        <w:tc>
          <w:tcPr>
            <w:tcW w:w="1128" w:type="dxa"/>
            <w:shd w:val="clear" w:color="auto" w:fill="66FF33"/>
            <w:vAlign w:val="center"/>
          </w:tcPr>
          <w:p w14:paraId="7A2D09C0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Malene</w:t>
            </w:r>
          </w:p>
        </w:tc>
        <w:tc>
          <w:tcPr>
            <w:tcW w:w="1269" w:type="dxa"/>
            <w:shd w:val="clear" w:color="auto" w:fill="66FF33"/>
            <w:vAlign w:val="center"/>
          </w:tcPr>
          <w:p w14:paraId="2CDC088E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Mala</w:t>
            </w:r>
          </w:p>
        </w:tc>
        <w:tc>
          <w:tcPr>
            <w:tcW w:w="1128" w:type="dxa"/>
            <w:vAlign w:val="center"/>
          </w:tcPr>
          <w:p w14:paraId="10410887" w14:textId="77777777" w:rsidR="00145933" w:rsidRPr="000F2099" w:rsidRDefault="00145933" w:rsidP="004949A3">
            <w:pPr>
              <w:spacing w:after="0"/>
              <w:ind w:right="23"/>
              <w:jc w:val="right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1-5%</w:t>
            </w:r>
          </w:p>
        </w:tc>
        <w:tc>
          <w:tcPr>
            <w:tcW w:w="2261" w:type="dxa"/>
            <w:vAlign w:val="center"/>
          </w:tcPr>
          <w:p w14:paraId="29F0EDD3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1 događaj u 20 do100 godina</w:t>
            </w:r>
          </w:p>
        </w:tc>
        <w:tc>
          <w:tcPr>
            <w:tcW w:w="1370" w:type="dxa"/>
            <w:shd w:val="clear" w:color="auto" w:fill="66FF33"/>
          </w:tcPr>
          <w:p w14:paraId="1AE075C5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</w:p>
        </w:tc>
      </w:tr>
      <w:tr w:rsidR="00145933" w:rsidRPr="000F2099" w14:paraId="70927378" w14:textId="77777777" w:rsidTr="004949A3">
        <w:trPr>
          <w:trHeight w:val="241"/>
        </w:trPr>
        <w:tc>
          <w:tcPr>
            <w:tcW w:w="987" w:type="dxa"/>
            <w:shd w:val="clear" w:color="auto" w:fill="FFFF00"/>
            <w:vAlign w:val="center"/>
          </w:tcPr>
          <w:p w14:paraId="5CCDC342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3</w:t>
            </w:r>
          </w:p>
        </w:tc>
        <w:tc>
          <w:tcPr>
            <w:tcW w:w="1128" w:type="dxa"/>
            <w:shd w:val="clear" w:color="auto" w:fill="FFFF00"/>
            <w:vAlign w:val="center"/>
          </w:tcPr>
          <w:p w14:paraId="5CC89809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Umjerene</w:t>
            </w:r>
          </w:p>
        </w:tc>
        <w:tc>
          <w:tcPr>
            <w:tcW w:w="1269" w:type="dxa"/>
            <w:shd w:val="clear" w:color="auto" w:fill="FFFF00"/>
            <w:vAlign w:val="center"/>
          </w:tcPr>
          <w:p w14:paraId="167D820A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Umjerena</w:t>
            </w:r>
          </w:p>
        </w:tc>
        <w:tc>
          <w:tcPr>
            <w:tcW w:w="1128" w:type="dxa"/>
            <w:vAlign w:val="center"/>
          </w:tcPr>
          <w:p w14:paraId="67F27B45" w14:textId="77777777" w:rsidR="00145933" w:rsidRPr="000F2099" w:rsidRDefault="00145933" w:rsidP="004949A3">
            <w:pPr>
              <w:spacing w:after="0"/>
              <w:ind w:right="23"/>
              <w:jc w:val="right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5-50%</w:t>
            </w:r>
          </w:p>
        </w:tc>
        <w:tc>
          <w:tcPr>
            <w:tcW w:w="2261" w:type="dxa"/>
            <w:vAlign w:val="center"/>
          </w:tcPr>
          <w:p w14:paraId="5C6FE466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1 događaj u 2 do 20 godina</w:t>
            </w:r>
          </w:p>
        </w:tc>
        <w:tc>
          <w:tcPr>
            <w:tcW w:w="1370" w:type="dxa"/>
            <w:shd w:val="clear" w:color="auto" w:fill="FFFF00"/>
          </w:tcPr>
          <w:p w14:paraId="4B9A1131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</w:p>
        </w:tc>
      </w:tr>
      <w:tr w:rsidR="00145933" w:rsidRPr="000F2099" w14:paraId="5A2C557B" w14:textId="77777777" w:rsidTr="004949A3">
        <w:trPr>
          <w:trHeight w:val="117"/>
        </w:trPr>
        <w:tc>
          <w:tcPr>
            <w:tcW w:w="987" w:type="dxa"/>
            <w:shd w:val="clear" w:color="auto" w:fill="FFC000"/>
            <w:vAlign w:val="center"/>
          </w:tcPr>
          <w:p w14:paraId="3D64A74C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4</w:t>
            </w:r>
          </w:p>
        </w:tc>
        <w:tc>
          <w:tcPr>
            <w:tcW w:w="1128" w:type="dxa"/>
            <w:shd w:val="clear" w:color="auto" w:fill="FFC000"/>
            <w:vAlign w:val="center"/>
          </w:tcPr>
          <w:p w14:paraId="5972ED3E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Značajne</w:t>
            </w:r>
          </w:p>
        </w:tc>
        <w:tc>
          <w:tcPr>
            <w:tcW w:w="1269" w:type="dxa"/>
            <w:shd w:val="clear" w:color="auto" w:fill="FFC000"/>
            <w:vAlign w:val="center"/>
          </w:tcPr>
          <w:p w14:paraId="29044D2D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Velika</w:t>
            </w:r>
          </w:p>
        </w:tc>
        <w:tc>
          <w:tcPr>
            <w:tcW w:w="1128" w:type="dxa"/>
            <w:vAlign w:val="center"/>
          </w:tcPr>
          <w:p w14:paraId="25116F2C" w14:textId="77777777" w:rsidR="00145933" w:rsidRPr="000F2099" w:rsidRDefault="00145933" w:rsidP="004949A3">
            <w:pPr>
              <w:spacing w:after="0"/>
              <w:ind w:right="23"/>
              <w:jc w:val="right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51-98%</w:t>
            </w:r>
          </w:p>
        </w:tc>
        <w:tc>
          <w:tcPr>
            <w:tcW w:w="2261" w:type="dxa"/>
            <w:vAlign w:val="center"/>
          </w:tcPr>
          <w:p w14:paraId="28E2AAD3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 xml:space="preserve">1 događaj u  1 do 2 godina </w:t>
            </w:r>
          </w:p>
        </w:tc>
        <w:tc>
          <w:tcPr>
            <w:tcW w:w="1370" w:type="dxa"/>
            <w:shd w:val="clear" w:color="auto" w:fill="FFC000"/>
          </w:tcPr>
          <w:p w14:paraId="1AC03134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</w:p>
        </w:tc>
      </w:tr>
      <w:tr w:rsidR="00145933" w:rsidRPr="000F2099" w14:paraId="19A84264" w14:textId="77777777" w:rsidTr="004949A3">
        <w:trPr>
          <w:trHeight w:val="239"/>
        </w:trPr>
        <w:tc>
          <w:tcPr>
            <w:tcW w:w="987" w:type="dxa"/>
            <w:shd w:val="clear" w:color="auto" w:fill="FF0000"/>
            <w:vAlign w:val="center"/>
          </w:tcPr>
          <w:p w14:paraId="71D8355C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5</w:t>
            </w:r>
          </w:p>
        </w:tc>
        <w:tc>
          <w:tcPr>
            <w:tcW w:w="1128" w:type="dxa"/>
            <w:shd w:val="clear" w:color="auto" w:fill="FF0000"/>
            <w:vAlign w:val="center"/>
          </w:tcPr>
          <w:p w14:paraId="0E83F6EC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Katastrofalne</w:t>
            </w:r>
          </w:p>
        </w:tc>
        <w:tc>
          <w:tcPr>
            <w:tcW w:w="1269" w:type="dxa"/>
            <w:shd w:val="clear" w:color="auto" w:fill="FF0000"/>
            <w:vAlign w:val="center"/>
          </w:tcPr>
          <w:p w14:paraId="77A46FCE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Iznimno velika</w:t>
            </w:r>
          </w:p>
        </w:tc>
        <w:tc>
          <w:tcPr>
            <w:tcW w:w="1128" w:type="dxa"/>
            <w:vAlign w:val="center"/>
          </w:tcPr>
          <w:p w14:paraId="7A623B40" w14:textId="77777777" w:rsidR="00145933" w:rsidRPr="000F2099" w:rsidRDefault="00145933" w:rsidP="004949A3">
            <w:pPr>
              <w:spacing w:after="0"/>
              <w:ind w:right="23"/>
              <w:jc w:val="right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>&gt;98%</w:t>
            </w:r>
          </w:p>
        </w:tc>
        <w:tc>
          <w:tcPr>
            <w:tcW w:w="2261" w:type="dxa"/>
            <w:vAlign w:val="center"/>
          </w:tcPr>
          <w:p w14:paraId="25880B8D" w14:textId="77777777" w:rsidR="00145933" w:rsidRPr="000F2099" w:rsidRDefault="00145933" w:rsidP="004949A3">
            <w:pPr>
              <w:spacing w:after="0"/>
              <w:ind w:right="23"/>
              <w:rPr>
                <w:rFonts w:ascii="Times New Roman" w:eastAsia="Calibri" w:hAnsi="Times New Roman"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iCs/>
                <w:sz w:val="16"/>
                <w:szCs w:val="16"/>
              </w:rPr>
              <w:t xml:space="preserve">1 događaj godišnje ili češće </w:t>
            </w:r>
          </w:p>
        </w:tc>
        <w:tc>
          <w:tcPr>
            <w:tcW w:w="1370" w:type="dxa"/>
            <w:shd w:val="clear" w:color="auto" w:fill="FF0000"/>
          </w:tcPr>
          <w:p w14:paraId="6F2FD917" w14:textId="77777777" w:rsidR="00145933" w:rsidRPr="000F2099" w:rsidRDefault="00145933" w:rsidP="004949A3">
            <w:pPr>
              <w:spacing w:after="0"/>
              <w:ind w:right="23"/>
              <w:jc w:val="center"/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</w:pPr>
            <w:r w:rsidRPr="000F2099">
              <w:rPr>
                <w:rFonts w:ascii="Times New Roman" w:eastAsia="Calibri" w:hAnsi="Times New Roman"/>
                <w:b/>
                <w:iCs/>
                <w:sz w:val="16"/>
                <w:szCs w:val="16"/>
              </w:rPr>
              <w:t>X</w:t>
            </w:r>
          </w:p>
        </w:tc>
      </w:tr>
    </w:tbl>
    <w:p w14:paraId="6707B3B1" w14:textId="77777777" w:rsidR="000F2099" w:rsidRPr="000F2099" w:rsidRDefault="000F2099" w:rsidP="000F2099">
      <w:pPr>
        <w:spacing w:after="0"/>
        <w:rPr>
          <w:rFonts w:ascii="Times New Roman" w:hAnsi="Times New Roman"/>
          <w:b/>
          <w:u w:val="single"/>
        </w:rPr>
      </w:pPr>
    </w:p>
    <w:p w14:paraId="2D858470" w14:textId="77777777" w:rsidR="00145933" w:rsidRDefault="00145933" w:rsidP="000F209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14:paraId="76368F2E" w14:textId="77777777" w:rsidR="00145933" w:rsidRPr="00BE090E" w:rsidRDefault="00145933" w:rsidP="001459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  <w:r w:rsidRPr="00BE09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Posljedice</w:t>
      </w:r>
    </w:p>
    <w:p w14:paraId="261FD764" w14:textId="77777777" w:rsidR="00145933" w:rsidRPr="00BE090E" w:rsidRDefault="00145933" w:rsidP="0014593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E090E">
        <w:rPr>
          <w:rFonts w:ascii="Times New Roman" w:hAnsi="Times New Roman"/>
          <w:sz w:val="24"/>
        </w:rPr>
        <w:t xml:space="preserve">Posljedice na život i zdravlje ljudi, gospodarstvo i društvenu stabilnost i politiku se stavljaju u međusobni omjer te se rezultat prikazuje u </w:t>
      </w:r>
      <w:r w:rsidRPr="00BE090E">
        <w:rPr>
          <w:rFonts w:ascii="Times New Roman" w:hAnsi="Times New Roman"/>
          <w:b/>
          <w:sz w:val="24"/>
        </w:rPr>
        <w:t>Matrici rizika, ovisno o vjerojatnosti pojave</w:t>
      </w:r>
      <w:r w:rsidRPr="00BE090E">
        <w:rPr>
          <w:rFonts w:ascii="Times New Roman" w:hAnsi="Times New Roman"/>
          <w:sz w:val="24"/>
        </w:rPr>
        <w:t>.</w:t>
      </w:r>
    </w:p>
    <w:p w14:paraId="2E96DE96" w14:textId="77777777" w:rsidR="00145933" w:rsidRDefault="00145933" w:rsidP="000F209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14:paraId="6CE5F05D" w14:textId="77777777" w:rsidR="00145933" w:rsidRDefault="00145933" w:rsidP="0014593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noProof/>
          <w:lang w:eastAsia="hr-HR"/>
        </w:rPr>
        <w:drawing>
          <wp:inline distT="0" distB="0" distL="0" distR="0" wp14:anchorId="3842CDD5" wp14:editId="75DF45DC">
            <wp:extent cx="5079326" cy="2408349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767" t="39944" r="30561" b="27458"/>
                    <a:stretch/>
                  </pic:blipFill>
                  <pic:spPr bwMode="auto">
                    <a:xfrm>
                      <a:off x="0" y="0"/>
                      <a:ext cx="5091177" cy="2413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311C0" w14:textId="77777777" w:rsidR="00145933" w:rsidRDefault="00145933" w:rsidP="000F209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14:paraId="440CD73B" w14:textId="77777777" w:rsidR="00145933" w:rsidRPr="00BE090E" w:rsidRDefault="00145933" w:rsidP="0014593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E090E">
        <w:rPr>
          <w:rFonts w:ascii="Times New Roman" w:hAnsi="Times New Roman"/>
          <w:sz w:val="24"/>
        </w:rPr>
        <w:t xml:space="preserve">Iz Matrice rizika je vidljivo da su posljedice </w:t>
      </w:r>
      <w:r>
        <w:rPr>
          <w:rFonts w:ascii="Times New Roman" w:hAnsi="Times New Roman"/>
          <w:sz w:val="24"/>
        </w:rPr>
        <w:t>požara otvorenog prostora</w:t>
      </w:r>
      <w:r w:rsidRPr="00BE090E">
        <w:rPr>
          <w:rFonts w:ascii="Times New Roman" w:hAnsi="Times New Roman"/>
          <w:sz w:val="24"/>
        </w:rPr>
        <w:t xml:space="preserve"> na području Općine </w:t>
      </w:r>
      <w:r>
        <w:rPr>
          <w:rFonts w:ascii="Times New Roman" w:hAnsi="Times New Roman"/>
          <w:sz w:val="24"/>
        </w:rPr>
        <w:t>Janjina</w:t>
      </w:r>
      <w:r w:rsidRPr="00BE090E">
        <w:rPr>
          <w:rFonts w:ascii="Times New Roman" w:hAnsi="Times New Roman"/>
          <w:sz w:val="24"/>
        </w:rPr>
        <w:t xml:space="preserve"> </w:t>
      </w:r>
      <w:r w:rsidRPr="00BE090E">
        <w:rPr>
          <w:rFonts w:ascii="Times New Roman" w:hAnsi="Times New Roman"/>
          <w:b/>
          <w:sz w:val="24"/>
        </w:rPr>
        <w:t>malene</w:t>
      </w:r>
      <w:r w:rsidRPr="00BE090E">
        <w:rPr>
          <w:rFonts w:ascii="Times New Roman" w:hAnsi="Times New Roman"/>
          <w:sz w:val="24"/>
        </w:rPr>
        <w:t xml:space="preserve"> ( u najgorem slučaju) ali sa</w:t>
      </w:r>
      <w:r>
        <w:rPr>
          <w:rFonts w:ascii="Times New Roman" w:hAnsi="Times New Roman"/>
          <w:sz w:val="24"/>
        </w:rPr>
        <w:t xml:space="preserve"> </w:t>
      </w:r>
      <w:r w:rsidRPr="00145933">
        <w:rPr>
          <w:rFonts w:ascii="Times New Roman" w:hAnsi="Times New Roman"/>
          <w:b/>
          <w:sz w:val="24"/>
        </w:rPr>
        <w:t>iznimno</w:t>
      </w:r>
      <w:r w:rsidRPr="00BE090E">
        <w:rPr>
          <w:rFonts w:ascii="Times New Roman" w:hAnsi="Times New Roman"/>
          <w:b/>
          <w:sz w:val="24"/>
        </w:rPr>
        <w:t xml:space="preserve"> velikom </w:t>
      </w:r>
      <w:r w:rsidRPr="00145933">
        <w:rPr>
          <w:rFonts w:ascii="Times New Roman" w:hAnsi="Times New Roman"/>
          <w:b/>
          <w:sz w:val="24"/>
        </w:rPr>
        <w:t>i velikom</w:t>
      </w:r>
      <w:r>
        <w:rPr>
          <w:rFonts w:ascii="Times New Roman" w:hAnsi="Times New Roman"/>
          <w:sz w:val="24"/>
        </w:rPr>
        <w:t xml:space="preserve"> </w:t>
      </w:r>
      <w:r w:rsidRPr="00BE090E">
        <w:rPr>
          <w:rFonts w:ascii="Times New Roman" w:hAnsi="Times New Roman"/>
          <w:sz w:val="24"/>
        </w:rPr>
        <w:t xml:space="preserve">vjerojatnošću pojavljivanja. </w:t>
      </w:r>
    </w:p>
    <w:p w14:paraId="3BA9BC2A" w14:textId="77777777" w:rsidR="00145933" w:rsidRDefault="00145933" w:rsidP="000F209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14:paraId="79A466E7" w14:textId="77777777" w:rsidR="000F2099" w:rsidRPr="000F2099" w:rsidRDefault="000F2099" w:rsidP="000F209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F20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Područje </w:t>
      </w:r>
      <w:r w:rsidR="000A0990">
        <w:rPr>
          <w:rFonts w:ascii="Times New Roman" w:eastAsia="Times New Roman" w:hAnsi="Times New Roman"/>
          <w:b/>
          <w:sz w:val="24"/>
          <w:szCs w:val="24"/>
          <w:u w:val="single"/>
        </w:rPr>
        <w:t>reagiranja „požar otvorenog prostora</w:t>
      </w:r>
      <w:r w:rsidRPr="000F2099">
        <w:rPr>
          <w:rFonts w:ascii="Times New Roman" w:eastAsia="Times New Roman" w:hAnsi="Times New Roman"/>
          <w:b/>
          <w:sz w:val="24"/>
          <w:szCs w:val="24"/>
          <w:u w:val="single"/>
        </w:rPr>
        <w:t>“ – zaključak</w:t>
      </w:r>
    </w:p>
    <w:p w14:paraId="330CAF58" w14:textId="77777777" w:rsidR="000F2099" w:rsidRPr="000F2099" w:rsidRDefault="000F2099" w:rsidP="000F209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F2099">
        <w:rPr>
          <w:rFonts w:ascii="Times New Roman" w:eastAsia="Times New Roman" w:hAnsi="Times New Roman"/>
          <w:sz w:val="24"/>
          <w:szCs w:val="24"/>
        </w:rPr>
        <w:t xml:space="preserve">Procjena ukupne spremnosti sustava civilne zaštite za područje </w:t>
      </w:r>
      <w:r w:rsidR="00E213BD">
        <w:rPr>
          <w:rFonts w:ascii="Times New Roman" w:eastAsia="Times New Roman" w:hAnsi="Times New Roman"/>
          <w:sz w:val="24"/>
          <w:szCs w:val="24"/>
        </w:rPr>
        <w:t>Općine Janjina</w:t>
      </w:r>
      <w:r w:rsidRPr="000F2099">
        <w:rPr>
          <w:rFonts w:ascii="Times New Roman" w:eastAsia="Times New Roman" w:hAnsi="Times New Roman"/>
          <w:sz w:val="24"/>
          <w:szCs w:val="24"/>
        </w:rPr>
        <w:t xml:space="preserve"> u području reagiranja i aktivnosti koje su usmjerene na zaštitu svih kategorija društvene vrijednosti (život i zdravlje ljudi, gospodarstvo, društvena stabilnost i politika) koje su potencijalno izložene velikoj nesreći, ocjenjuje se sa</w:t>
      </w:r>
      <w:r w:rsidRPr="000F2099">
        <w:rPr>
          <w:rFonts w:ascii="Times New Roman" w:eastAsia="Times New Roman" w:hAnsi="Times New Roman"/>
          <w:b/>
          <w:sz w:val="24"/>
          <w:szCs w:val="24"/>
        </w:rPr>
        <w:t xml:space="preserve"> visokom spremnošću</w:t>
      </w:r>
      <w:r w:rsidRPr="000F2099">
        <w:rPr>
          <w:rFonts w:ascii="Times New Roman" w:eastAsia="Times New Roman" w:hAnsi="Times New Roman"/>
          <w:sz w:val="24"/>
          <w:szCs w:val="24"/>
        </w:rPr>
        <w:t>.</w:t>
      </w:r>
    </w:p>
    <w:p w14:paraId="08AF8D87" w14:textId="77777777" w:rsidR="000F2099" w:rsidRDefault="000F2099" w:rsidP="000F2099">
      <w:pPr>
        <w:spacing w:after="0"/>
        <w:ind w:left="720"/>
        <w:rPr>
          <w:rFonts w:ascii="Times New Roman" w:hAnsi="Times New Roman"/>
        </w:rPr>
      </w:pPr>
    </w:p>
    <w:p w14:paraId="51D51D41" w14:textId="77777777" w:rsidR="000A0990" w:rsidRPr="000A0990" w:rsidRDefault="000A0990" w:rsidP="000A099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Tablica  10</w:t>
      </w:r>
      <w:r w:rsidRPr="00BE090E">
        <w:rPr>
          <w:rFonts w:ascii="Times New Roman" w:hAnsi="Times New Roman"/>
          <w:sz w:val="20"/>
          <w:szCs w:val="20"/>
        </w:rPr>
        <w:t>: Zbirni pregled područja reagiranja operativnih snaga</w:t>
      </w:r>
      <w:r>
        <w:rPr>
          <w:rFonts w:ascii="Times New Roman" w:hAnsi="Times New Roman"/>
          <w:sz w:val="20"/>
          <w:szCs w:val="20"/>
        </w:rPr>
        <w:t xml:space="preserve"> u slučaju požara otvorenog prostora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430"/>
        <w:gridCol w:w="1275"/>
        <w:gridCol w:w="1134"/>
        <w:gridCol w:w="2124"/>
        <w:gridCol w:w="1173"/>
      </w:tblGrid>
      <w:tr w:rsidR="000F2099" w:rsidRPr="000F2099" w14:paraId="7FBE2A89" w14:textId="77777777" w:rsidTr="000F2099">
        <w:trPr>
          <w:jc w:val="center"/>
        </w:trPr>
        <w:tc>
          <w:tcPr>
            <w:tcW w:w="2552" w:type="dxa"/>
            <w:gridSpan w:val="2"/>
            <w:shd w:val="clear" w:color="auto" w:fill="9CC2E5"/>
          </w:tcPr>
          <w:p w14:paraId="77D01CB4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9CC2E5"/>
          </w:tcPr>
          <w:p w14:paraId="05EA1A48" w14:textId="77777777" w:rsidR="000F2099" w:rsidRPr="000F2099" w:rsidRDefault="000F2099" w:rsidP="000F2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Spremnost odgovornih i upravljačkih kapaciteta</w:t>
            </w:r>
          </w:p>
        </w:tc>
        <w:tc>
          <w:tcPr>
            <w:tcW w:w="1134" w:type="dxa"/>
            <w:shd w:val="clear" w:color="auto" w:fill="9CC2E5"/>
          </w:tcPr>
          <w:p w14:paraId="00FEFD6C" w14:textId="77777777" w:rsidR="000F2099" w:rsidRPr="000F2099" w:rsidRDefault="000F2099" w:rsidP="000F20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Spremnost operativnih kapaciteta</w:t>
            </w:r>
          </w:p>
        </w:tc>
        <w:tc>
          <w:tcPr>
            <w:tcW w:w="2124" w:type="dxa"/>
            <w:shd w:val="clear" w:color="auto" w:fill="9CC2E5"/>
          </w:tcPr>
          <w:p w14:paraId="514CD3BA" w14:textId="77777777" w:rsidR="000F2099" w:rsidRPr="000F2099" w:rsidRDefault="000F2099" w:rsidP="000F2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 xml:space="preserve">Stanje mobilnosti </w:t>
            </w:r>
            <w:proofErr w:type="spellStart"/>
            <w:r w:rsidRPr="000F2099">
              <w:rPr>
                <w:rFonts w:ascii="Times New Roman" w:hAnsi="Times New Roman"/>
                <w:sz w:val="20"/>
                <w:szCs w:val="20"/>
              </w:rPr>
              <w:t>op</w:t>
            </w:r>
            <w:proofErr w:type="spellEnd"/>
            <w:r w:rsidRPr="000F2099">
              <w:rPr>
                <w:rFonts w:ascii="Times New Roman" w:hAnsi="Times New Roman"/>
                <w:sz w:val="20"/>
                <w:szCs w:val="20"/>
              </w:rPr>
              <w:t>. kapaciteta sustava CZ i stanje komunikacijskih kapaciteta</w:t>
            </w:r>
          </w:p>
        </w:tc>
        <w:tc>
          <w:tcPr>
            <w:tcW w:w="1173" w:type="dxa"/>
            <w:shd w:val="clear" w:color="auto" w:fill="9CC2E5"/>
          </w:tcPr>
          <w:p w14:paraId="0B6368F5" w14:textId="77777777" w:rsidR="000F2099" w:rsidRPr="000F2099" w:rsidRDefault="000F2099" w:rsidP="000F20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F2099">
              <w:rPr>
                <w:rFonts w:ascii="Times New Roman" w:hAnsi="Times New Roman"/>
                <w:b/>
                <w:sz w:val="20"/>
                <w:szCs w:val="20"/>
              </w:rPr>
              <w:t>Sveukupno</w:t>
            </w:r>
          </w:p>
        </w:tc>
      </w:tr>
      <w:tr w:rsidR="000F2099" w:rsidRPr="000F2099" w14:paraId="56FFB6F1" w14:textId="77777777" w:rsidTr="000F2099">
        <w:trPr>
          <w:jc w:val="center"/>
        </w:trPr>
        <w:tc>
          <w:tcPr>
            <w:tcW w:w="2122" w:type="dxa"/>
            <w:shd w:val="clear" w:color="auto" w:fill="BDD6EE"/>
          </w:tcPr>
          <w:p w14:paraId="3D72B811" w14:textId="77777777" w:rsidR="000F2099" w:rsidRPr="000F2099" w:rsidRDefault="000F2099" w:rsidP="000F20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Vrlo niska spremnost</w:t>
            </w:r>
          </w:p>
        </w:tc>
        <w:tc>
          <w:tcPr>
            <w:tcW w:w="430" w:type="dxa"/>
            <w:shd w:val="clear" w:color="auto" w:fill="FF0000"/>
          </w:tcPr>
          <w:p w14:paraId="750C2609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14:paraId="6E1C1A82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31D527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5DCB109C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9CC2E5" w:themeFill="accent1" w:themeFillTint="99"/>
          </w:tcPr>
          <w:p w14:paraId="52490989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2099" w:rsidRPr="000F2099" w14:paraId="16AC3D71" w14:textId="77777777" w:rsidTr="000F2099">
        <w:trPr>
          <w:jc w:val="center"/>
        </w:trPr>
        <w:tc>
          <w:tcPr>
            <w:tcW w:w="2122" w:type="dxa"/>
            <w:shd w:val="clear" w:color="auto" w:fill="BDD6EE"/>
          </w:tcPr>
          <w:p w14:paraId="2B1A2427" w14:textId="77777777" w:rsidR="000F2099" w:rsidRPr="000F2099" w:rsidRDefault="000F2099" w:rsidP="000F20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Niska spremnost</w:t>
            </w:r>
          </w:p>
        </w:tc>
        <w:tc>
          <w:tcPr>
            <w:tcW w:w="430" w:type="dxa"/>
            <w:shd w:val="clear" w:color="auto" w:fill="FFC000"/>
          </w:tcPr>
          <w:p w14:paraId="24E9B586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14:paraId="34E5A8DA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8B7E7F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2780BD08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9CC2E5" w:themeFill="accent1" w:themeFillTint="99"/>
          </w:tcPr>
          <w:p w14:paraId="10E0AF28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2099" w:rsidRPr="000F2099" w14:paraId="152E3B57" w14:textId="77777777" w:rsidTr="000F2099">
        <w:trPr>
          <w:jc w:val="center"/>
        </w:trPr>
        <w:tc>
          <w:tcPr>
            <w:tcW w:w="2122" w:type="dxa"/>
            <w:shd w:val="clear" w:color="auto" w:fill="BDD6EE"/>
          </w:tcPr>
          <w:p w14:paraId="68BDDC75" w14:textId="77777777" w:rsidR="000F2099" w:rsidRPr="000F2099" w:rsidRDefault="000F2099" w:rsidP="000F20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Visoka spremnost</w:t>
            </w:r>
          </w:p>
        </w:tc>
        <w:tc>
          <w:tcPr>
            <w:tcW w:w="430" w:type="dxa"/>
            <w:shd w:val="clear" w:color="auto" w:fill="FFFF00"/>
          </w:tcPr>
          <w:p w14:paraId="56BF6E7C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08FE802A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26877B10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24" w:type="dxa"/>
          </w:tcPr>
          <w:p w14:paraId="3688EA4E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9CC2E5" w:themeFill="accent1" w:themeFillTint="99"/>
          </w:tcPr>
          <w:p w14:paraId="3D9195D7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2099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0F2099" w:rsidRPr="000F2099" w14:paraId="6A547062" w14:textId="77777777" w:rsidTr="000F2099">
        <w:trPr>
          <w:jc w:val="center"/>
        </w:trPr>
        <w:tc>
          <w:tcPr>
            <w:tcW w:w="2122" w:type="dxa"/>
            <w:shd w:val="clear" w:color="auto" w:fill="BDD6EE"/>
          </w:tcPr>
          <w:p w14:paraId="29A7311A" w14:textId="77777777" w:rsidR="000F2099" w:rsidRPr="000F2099" w:rsidRDefault="000F2099" w:rsidP="000F2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Vrlo visoka spremnost</w:t>
            </w:r>
          </w:p>
        </w:tc>
        <w:tc>
          <w:tcPr>
            <w:tcW w:w="430" w:type="dxa"/>
            <w:shd w:val="clear" w:color="auto" w:fill="00B050"/>
          </w:tcPr>
          <w:p w14:paraId="0E138AA4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1EBA610A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F297D98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25C41C91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099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173" w:type="dxa"/>
            <w:shd w:val="clear" w:color="auto" w:fill="9CC2E5" w:themeFill="accent1" w:themeFillTint="99"/>
          </w:tcPr>
          <w:p w14:paraId="6F88B353" w14:textId="77777777" w:rsidR="000F2099" w:rsidRPr="000F2099" w:rsidRDefault="000F2099" w:rsidP="000F20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4685BE8" w14:textId="77777777" w:rsidR="000F2099" w:rsidRPr="000F2099" w:rsidRDefault="000F2099" w:rsidP="000F20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29ABA3B" w14:textId="77777777" w:rsidR="00145933" w:rsidRPr="00736FE9" w:rsidRDefault="00145933" w:rsidP="00736FE9"/>
    <w:p w14:paraId="34E7594D" w14:textId="77777777" w:rsidR="00A61992" w:rsidRDefault="00A4087F" w:rsidP="00A61992">
      <w:pPr>
        <w:pStyle w:val="Naslov1"/>
        <w:numPr>
          <w:ilvl w:val="0"/>
          <w:numId w:val="1"/>
        </w:numPr>
        <w:ind w:left="851" w:hanging="567"/>
      </w:pPr>
      <w:bookmarkStart w:id="96" w:name="_Toc517456341"/>
      <w:bookmarkStart w:id="97" w:name="_Toc517456519"/>
      <w:bookmarkStart w:id="98" w:name="_Toc517461511"/>
      <w:bookmarkStart w:id="99" w:name="_Toc467706"/>
      <w:r>
        <w:t>MATRICE RIZIKA S USPOREĐENIM RIZICIMA</w:t>
      </w:r>
      <w:bookmarkEnd w:id="96"/>
      <w:bookmarkEnd w:id="97"/>
      <w:bookmarkEnd w:id="98"/>
      <w:bookmarkEnd w:id="99"/>
    </w:p>
    <w:p w14:paraId="2A59C028" w14:textId="77777777" w:rsidR="00145933" w:rsidRDefault="00145933" w:rsidP="00145933">
      <w:pPr>
        <w:pStyle w:val="Bezproreda"/>
      </w:pPr>
    </w:p>
    <w:p w14:paraId="502D888F" w14:textId="77777777" w:rsidR="00A61992" w:rsidRPr="00145933" w:rsidRDefault="00A61992" w:rsidP="00145933">
      <w:pPr>
        <w:pStyle w:val="Bezproreda"/>
        <w:rPr>
          <w:b/>
          <w:sz w:val="32"/>
          <w:szCs w:val="32"/>
          <w:lang w:eastAsia="hr-HR"/>
        </w:rPr>
      </w:pPr>
      <w:r w:rsidRPr="00096797">
        <w:t>Završetkom procesa izrade procjena jednostavnih i složenog rizika te obrade svih scena</w:t>
      </w:r>
      <w:r>
        <w:t xml:space="preserve">rija i </w:t>
      </w:r>
      <w:r w:rsidRPr="00096797">
        <w:t>izražavanja rezultata dobivena je mogućnost usporedbe rezultata i njihovog iskazivanja u</w:t>
      </w:r>
      <w:r w:rsidRPr="00096797">
        <w:br/>
        <w:t>zajedničkim matricama.</w:t>
      </w:r>
    </w:p>
    <w:p w14:paraId="7DDCC178" w14:textId="77777777" w:rsidR="00A61992" w:rsidRPr="00096797" w:rsidRDefault="00A61992" w:rsidP="00145933">
      <w:pPr>
        <w:pStyle w:val="Bezproreda"/>
        <w:rPr>
          <w:b/>
          <w:sz w:val="32"/>
          <w:szCs w:val="32"/>
          <w:lang w:eastAsia="hr-HR"/>
        </w:rPr>
      </w:pPr>
      <w:r w:rsidRPr="00096797">
        <w:t>Analizirani ri</w:t>
      </w:r>
      <w:r>
        <w:t xml:space="preserve">zici (scenariji) za Općinu </w:t>
      </w:r>
      <w:r w:rsidR="004640CB">
        <w:t>Janjina</w:t>
      </w:r>
      <w:r w:rsidRPr="00096797">
        <w:t xml:space="preserve"> prikazani u odvojenim matricama</w:t>
      </w:r>
      <w:r>
        <w:t xml:space="preserve"> uspoređuju se </w:t>
      </w:r>
      <w:r w:rsidRPr="00096797">
        <w:t xml:space="preserve">u zajedničkoj matrici koja se kasnije koristi tijekom vrednovanja i </w:t>
      </w:r>
      <w:proofErr w:type="spellStart"/>
      <w:r w:rsidRPr="00096797">
        <w:t>prioritizacije</w:t>
      </w:r>
      <w:proofErr w:type="spellEnd"/>
      <w:r>
        <w:t xml:space="preserve"> </w:t>
      </w:r>
      <w:r w:rsidRPr="00096797">
        <w:t>rizika.</w:t>
      </w:r>
      <w:r>
        <w:t xml:space="preserve"> Međusobno se uspoređuju </w:t>
      </w:r>
      <w:r w:rsidR="000F5180">
        <w:t xml:space="preserve">događaji s </w:t>
      </w:r>
      <w:r>
        <w:t>najgori</w:t>
      </w:r>
      <w:r w:rsidR="000F5180">
        <w:t xml:space="preserve">m mogućim posljedicama. </w:t>
      </w:r>
      <w:r>
        <w:t xml:space="preserve"> </w:t>
      </w:r>
    </w:p>
    <w:p w14:paraId="18F70B89" w14:textId="77777777" w:rsidR="00A61992" w:rsidRDefault="00A61992" w:rsidP="00A61992">
      <w:pPr>
        <w:pStyle w:val="Bezproreda1"/>
        <w:ind w:left="284"/>
      </w:pPr>
    </w:p>
    <w:p w14:paraId="588252D2" w14:textId="77777777" w:rsidR="00A61992" w:rsidRDefault="00145933" w:rsidP="00145933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1187EED4" wp14:editId="26E1EFB1">
            <wp:extent cx="5611021" cy="4939048"/>
            <wp:effectExtent l="0" t="0" r="8890" b="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102" t="24840" r="10447" b="18118"/>
                    <a:stretch/>
                  </pic:blipFill>
                  <pic:spPr bwMode="auto">
                    <a:xfrm>
                      <a:off x="0" y="0"/>
                      <a:ext cx="5624441" cy="495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02A24" w14:textId="77777777" w:rsidR="00A61992" w:rsidRPr="00A61992" w:rsidRDefault="00A61992" w:rsidP="00A61992"/>
    <w:p w14:paraId="734D7779" w14:textId="77777777" w:rsidR="00E64EC3" w:rsidRDefault="00A4087F" w:rsidP="00E64EC3">
      <w:pPr>
        <w:pStyle w:val="Naslov1"/>
        <w:numPr>
          <w:ilvl w:val="0"/>
          <w:numId w:val="1"/>
        </w:numPr>
        <w:ind w:left="851" w:hanging="567"/>
      </w:pPr>
      <w:bookmarkStart w:id="100" w:name="_Toc517456342"/>
      <w:bookmarkStart w:id="101" w:name="_Toc517456520"/>
      <w:bookmarkStart w:id="102" w:name="_Toc517461512"/>
      <w:bookmarkStart w:id="103" w:name="_Toc467707"/>
      <w:r>
        <w:lastRenderedPageBreak/>
        <w:t>ANALIZA SUSTAVA CIVILNE ZAŠTITE</w:t>
      </w:r>
      <w:bookmarkEnd w:id="100"/>
      <w:bookmarkEnd w:id="101"/>
      <w:bookmarkEnd w:id="102"/>
      <w:bookmarkEnd w:id="103"/>
    </w:p>
    <w:p w14:paraId="7DED5956" w14:textId="77777777" w:rsidR="00145933" w:rsidRPr="00145933" w:rsidRDefault="00145933" w:rsidP="00145933">
      <w:pPr>
        <w:pStyle w:val="Bezproreda2"/>
      </w:pPr>
    </w:p>
    <w:p w14:paraId="1589262A" w14:textId="77777777" w:rsidR="00736FE9" w:rsidRDefault="00736FE9" w:rsidP="00E32F14">
      <w:pPr>
        <w:pStyle w:val="Naslov2"/>
        <w:numPr>
          <w:ilvl w:val="1"/>
          <w:numId w:val="1"/>
        </w:numPr>
        <w:ind w:left="1134" w:hanging="567"/>
      </w:pPr>
      <w:bookmarkStart w:id="104" w:name="_Toc517456343"/>
      <w:bookmarkStart w:id="105" w:name="_Toc517456521"/>
      <w:bookmarkStart w:id="106" w:name="_Toc517461513"/>
      <w:bookmarkStart w:id="107" w:name="_Toc467708"/>
      <w:r>
        <w:t>ANALIZA SUSTAVA CIVILNE ZAŠTITE</w:t>
      </w:r>
      <w:r w:rsidR="00E64EC3">
        <w:t>-</w:t>
      </w:r>
      <w:r>
        <w:t>PODRUČJE PREVENTIVE</w:t>
      </w:r>
      <w:bookmarkEnd w:id="104"/>
      <w:bookmarkEnd w:id="105"/>
      <w:bookmarkEnd w:id="106"/>
      <w:bookmarkEnd w:id="107"/>
    </w:p>
    <w:p w14:paraId="4989DEB7" w14:textId="77777777" w:rsidR="00E64EC3" w:rsidRPr="00850A3F" w:rsidRDefault="00E64EC3" w:rsidP="00E64EC3">
      <w:pPr>
        <w:pStyle w:val="Bezproreda1"/>
        <w:ind w:left="284"/>
        <w:rPr>
          <w:color w:val="000000"/>
          <w:sz w:val="16"/>
          <w:szCs w:val="16"/>
        </w:rPr>
      </w:pPr>
    </w:p>
    <w:p w14:paraId="4931FAEE" w14:textId="77777777" w:rsidR="00E64EC3" w:rsidRPr="00E64EC3" w:rsidRDefault="00E64EC3" w:rsidP="00430930">
      <w:pPr>
        <w:pStyle w:val="Bezproreda1"/>
        <w:rPr>
          <w:color w:val="000000"/>
        </w:rPr>
      </w:pPr>
      <w:r w:rsidRPr="00E64EC3">
        <w:rPr>
          <w:color w:val="000000"/>
        </w:rPr>
        <w:t>Tablica u nastavku prikazuje analizu sustava civilne zaštite u području preventive gdje se vizualno uočavaju pojedina problematična područja sustava preventive.</w:t>
      </w:r>
    </w:p>
    <w:p w14:paraId="1D745E3F" w14:textId="77777777" w:rsidR="00E64EC3" w:rsidRPr="00850A3F" w:rsidRDefault="00E64EC3" w:rsidP="00E64EC3">
      <w:pPr>
        <w:pStyle w:val="Bezproreda1"/>
        <w:ind w:left="284"/>
        <w:rPr>
          <w:color w:val="000000"/>
          <w:sz w:val="16"/>
          <w:szCs w:val="16"/>
        </w:rPr>
      </w:pPr>
    </w:p>
    <w:p w14:paraId="14504BF0" w14:textId="77777777" w:rsidR="00E64EC3" w:rsidRPr="0003085E" w:rsidRDefault="00E64EC3" w:rsidP="00E64EC3">
      <w:pPr>
        <w:pStyle w:val="Bezproreda1"/>
        <w:ind w:left="284"/>
        <w:rPr>
          <w:color w:val="000000"/>
          <w:sz w:val="20"/>
          <w:szCs w:val="20"/>
        </w:rPr>
      </w:pPr>
      <w:r w:rsidRPr="0003085E">
        <w:rPr>
          <w:color w:val="000000"/>
          <w:sz w:val="20"/>
          <w:szCs w:val="20"/>
        </w:rPr>
        <w:t xml:space="preserve">  Tablica </w:t>
      </w:r>
      <w:r w:rsidR="000A0990">
        <w:rPr>
          <w:color w:val="000000"/>
          <w:sz w:val="20"/>
          <w:szCs w:val="20"/>
        </w:rPr>
        <w:t xml:space="preserve"> 11</w:t>
      </w:r>
      <w:r w:rsidRPr="0003085E">
        <w:rPr>
          <w:color w:val="000000"/>
          <w:sz w:val="20"/>
          <w:szCs w:val="20"/>
        </w:rPr>
        <w:t>: Analiza sustava civilne zaštite-područje preventive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1"/>
        <w:gridCol w:w="1134"/>
        <w:gridCol w:w="1134"/>
        <w:gridCol w:w="1134"/>
        <w:gridCol w:w="1276"/>
      </w:tblGrid>
      <w:tr w:rsidR="00E64EC3" w:rsidRPr="0003085E" w14:paraId="0742296C" w14:textId="77777777" w:rsidTr="0003085E">
        <w:trPr>
          <w:trHeight w:val="300"/>
        </w:trPr>
        <w:tc>
          <w:tcPr>
            <w:tcW w:w="4961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14:paraId="677E00BD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  <w:p w14:paraId="67EF4898" w14:textId="77777777" w:rsidR="00E64EC3" w:rsidRPr="0003085E" w:rsidRDefault="00E64EC3" w:rsidP="00E64EC3">
            <w:pPr>
              <w:pStyle w:val="Bezproreda1"/>
              <w:ind w:left="284"/>
              <w:rPr>
                <w:b/>
                <w:color w:val="000000"/>
                <w:sz w:val="20"/>
                <w:szCs w:val="20"/>
              </w:rPr>
            </w:pPr>
            <w:r w:rsidRPr="0003085E">
              <w:rPr>
                <w:b/>
                <w:color w:val="000000"/>
                <w:sz w:val="20"/>
                <w:szCs w:val="20"/>
              </w:rPr>
              <w:t>PODRUČJE PREVENTIVE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FF0000"/>
          </w:tcPr>
          <w:p w14:paraId="61C0EBAC" w14:textId="77777777" w:rsidR="00E64EC3" w:rsidRPr="0003085E" w:rsidRDefault="00E64EC3" w:rsidP="0003085E">
            <w:pPr>
              <w:pStyle w:val="Bezproreda1"/>
              <w:jc w:val="left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Vrlo niska spremnost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FFC000"/>
          </w:tcPr>
          <w:p w14:paraId="411E1A5F" w14:textId="77777777" w:rsidR="00E64EC3" w:rsidRPr="0003085E" w:rsidRDefault="00E64EC3" w:rsidP="0003085E">
            <w:pPr>
              <w:pStyle w:val="Bezproreda1"/>
              <w:jc w:val="left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Niska spremnost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FFFF00"/>
          </w:tcPr>
          <w:p w14:paraId="3AE69623" w14:textId="77777777" w:rsidR="00E64EC3" w:rsidRPr="0003085E" w:rsidRDefault="00E64EC3" w:rsidP="0003085E">
            <w:pPr>
              <w:pStyle w:val="Bezproreda1"/>
              <w:jc w:val="left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Visoka spremnost</w:t>
            </w:r>
          </w:p>
        </w:tc>
        <w:tc>
          <w:tcPr>
            <w:tcW w:w="1276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92D050"/>
          </w:tcPr>
          <w:p w14:paraId="3B1A9E92" w14:textId="77777777" w:rsidR="00E64EC3" w:rsidRPr="0003085E" w:rsidRDefault="00E64EC3" w:rsidP="0003085E">
            <w:pPr>
              <w:pStyle w:val="Bezproreda1"/>
              <w:jc w:val="left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Vrlo visoka spremnost</w:t>
            </w:r>
          </w:p>
        </w:tc>
      </w:tr>
      <w:tr w:rsidR="00E64EC3" w:rsidRPr="0003085E" w14:paraId="4C219FD3" w14:textId="77777777" w:rsidTr="0003085E">
        <w:trPr>
          <w:trHeight w:val="165"/>
        </w:trPr>
        <w:tc>
          <w:tcPr>
            <w:tcW w:w="4961" w:type="dxa"/>
            <w:vMerge/>
            <w:tcBorders>
              <w:left w:val="thinThickSmallGap" w:sz="24" w:space="0" w:color="auto"/>
              <w:bottom w:val="double" w:sz="4" w:space="0" w:color="auto"/>
            </w:tcBorders>
          </w:tcPr>
          <w:p w14:paraId="103BDAAC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6340A211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41965F1C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40CB9574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bottom w:val="double" w:sz="4" w:space="0" w:color="auto"/>
              <w:right w:val="thinThickSmallGap" w:sz="24" w:space="0" w:color="auto"/>
            </w:tcBorders>
          </w:tcPr>
          <w:p w14:paraId="5D316CA3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1</w:t>
            </w:r>
          </w:p>
        </w:tc>
      </w:tr>
      <w:tr w:rsidR="00E64EC3" w:rsidRPr="0003085E" w14:paraId="32FA7013" w14:textId="77777777" w:rsidTr="0003085E">
        <w:tc>
          <w:tcPr>
            <w:tcW w:w="4961" w:type="dxa"/>
            <w:tcBorders>
              <w:top w:val="double" w:sz="4" w:space="0" w:color="auto"/>
              <w:left w:val="thinThickSmallGap" w:sz="24" w:space="0" w:color="auto"/>
            </w:tcBorders>
          </w:tcPr>
          <w:p w14:paraId="40FD5019" w14:textId="77777777" w:rsidR="00E64EC3" w:rsidRPr="0003085E" w:rsidRDefault="00E64EC3" w:rsidP="0003085E">
            <w:pPr>
              <w:pStyle w:val="Bezproreda1"/>
              <w:rPr>
                <w:bCs/>
                <w:color w:val="000000"/>
                <w:sz w:val="20"/>
                <w:szCs w:val="20"/>
              </w:rPr>
            </w:pPr>
            <w:r w:rsidRPr="0003085E">
              <w:rPr>
                <w:bCs/>
                <w:color w:val="000000"/>
                <w:sz w:val="20"/>
                <w:szCs w:val="20"/>
              </w:rPr>
              <w:t>Usvojenost strategija, normativne uređenosti te izrađenost procjena i planova od značaja za sustav civilne zaštite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50F69EE1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203A08BD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6D6DFCD2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  <w:right w:val="thinThickSmallGap" w:sz="24" w:space="0" w:color="auto"/>
            </w:tcBorders>
          </w:tcPr>
          <w:p w14:paraId="2F88ED0A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X</w:t>
            </w:r>
          </w:p>
        </w:tc>
      </w:tr>
      <w:tr w:rsidR="00E64EC3" w:rsidRPr="0003085E" w14:paraId="258F811F" w14:textId="77777777" w:rsidTr="0003085E">
        <w:tc>
          <w:tcPr>
            <w:tcW w:w="4961" w:type="dxa"/>
            <w:tcBorders>
              <w:left w:val="thinThickSmallGap" w:sz="24" w:space="0" w:color="auto"/>
            </w:tcBorders>
          </w:tcPr>
          <w:p w14:paraId="4CAA61C4" w14:textId="77777777" w:rsidR="00E64EC3" w:rsidRPr="0003085E" w:rsidRDefault="00E64EC3" w:rsidP="0003085E">
            <w:pPr>
              <w:pStyle w:val="Bezproreda1"/>
              <w:rPr>
                <w:bCs/>
                <w:color w:val="000000"/>
                <w:sz w:val="20"/>
                <w:szCs w:val="20"/>
              </w:rPr>
            </w:pPr>
            <w:r w:rsidRPr="0003085E">
              <w:rPr>
                <w:bCs/>
                <w:color w:val="000000"/>
                <w:sz w:val="20"/>
                <w:szCs w:val="20"/>
              </w:rPr>
              <w:t>Sustavi ranog upozoravanja i suradnja sa susjednim jedinicama lokalne i područne (regionalne) samouprave</w:t>
            </w:r>
          </w:p>
        </w:tc>
        <w:tc>
          <w:tcPr>
            <w:tcW w:w="1134" w:type="dxa"/>
          </w:tcPr>
          <w:p w14:paraId="3F758660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AB0F97A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25F86AE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right w:val="thinThickSmallGap" w:sz="24" w:space="0" w:color="auto"/>
            </w:tcBorders>
          </w:tcPr>
          <w:p w14:paraId="75BE6E04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</w:tr>
      <w:tr w:rsidR="00E64EC3" w:rsidRPr="0003085E" w14:paraId="008AF457" w14:textId="77777777" w:rsidTr="0003085E">
        <w:tc>
          <w:tcPr>
            <w:tcW w:w="4961" w:type="dxa"/>
            <w:tcBorders>
              <w:left w:val="thinThickSmallGap" w:sz="24" w:space="0" w:color="auto"/>
            </w:tcBorders>
          </w:tcPr>
          <w:p w14:paraId="0D594ADF" w14:textId="77777777" w:rsidR="00E64EC3" w:rsidRPr="0003085E" w:rsidRDefault="00E64EC3" w:rsidP="0003085E">
            <w:pPr>
              <w:pStyle w:val="Bezproreda1"/>
              <w:rPr>
                <w:bCs/>
                <w:color w:val="000000"/>
                <w:sz w:val="20"/>
                <w:szCs w:val="20"/>
              </w:rPr>
            </w:pPr>
            <w:r w:rsidRPr="0003085E">
              <w:rPr>
                <w:bCs/>
                <w:color w:val="000000"/>
                <w:sz w:val="20"/>
                <w:szCs w:val="20"/>
              </w:rPr>
              <w:t>Stanje svijesti pojedinaca, pripadnika ranjivih skupina, upravljačkih i odgovornih tijela</w:t>
            </w:r>
          </w:p>
        </w:tc>
        <w:tc>
          <w:tcPr>
            <w:tcW w:w="1134" w:type="dxa"/>
          </w:tcPr>
          <w:p w14:paraId="359A00DD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1FEC6F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13BE497A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thinThickSmallGap" w:sz="24" w:space="0" w:color="auto"/>
            </w:tcBorders>
          </w:tcPr>
          <w:p w14:paraId="06157736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</w:tr>
      <w:tr w:rsidR="00E64EC3" w:rsidRPr="0003085E" w14:paraId="02847B4A" w14:textId="77777777" w:rsidTr="0003085E">
        <w:trPr>
          <w:trHeight w:val="464"/>
        </w:trPr>
        <w:tc>
          <w:tcPr>
            <w:tcW w:w="4961" w:type="dxa"/>
            <w:tcBorders>
              <w:left w:val="thinThickSmallGap" w:sz="24" w:space="0" w:color="auto"/>
            </w:tcBorders>
          </w:tcPr>
          <w:p w14:paraId="6DCC570A" w14:textId="77777777" w:rsidR="00E64EC3" w:rsidRPr="0003085E" w:rsidRDefault="00E64EC3" w:rsidP="0003085E">
            <w:pPr>
              <w:pStyle w:val="Bezproreda1"/>
              <w:rPr>
                <w:color w:val="000000"/>
                <w:sz w:val="20"/>
                <w:szCs w:val="20"/>
              </w:rPr>
            </w:pPr>
            <w:r w:rsidRPr="0003085E">
              <w:rPr>
                <w:bCs/>
                <w:color w:val="000000"/>
                <w:sz w:val="20"/>
                <w:szCs w:val="20"/>
              </w:rPr>
              <w:t xml:space="preserve">Ocjena stanja prostornog planiranja, izrade prostornih i urbanističkih planova razvoja, planskog korištenja zemljišta </w:t>
            </w:r>
          </w:p>
        </w:tc>
        <w:tc>
          <w:tcPr>
            <w:tcW w:w="1134" w:type="dxa"/>
          </w:tcPr>
          <w:p w14:paraId="533405A1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DC8E58E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F1B39EC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right w:val="thinThickSmallGap" w:sz="24" w:space="0" w:color="auto"/>
            </w:tcBorders>
          </w:tcPr>
          <w:p w14:paraId="0289FB90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</w:tr>
      <w:tr w:rsidR="00E64EC3" w:rsidRPr="0003085E" w14:paraId="1CEFB51A" w14:textId="77777777" w:rsidTr="0003085E">
        <w:tc>
          <w:tcPr>
            <w:tcW w:w="4961" w:type="dxa"/>
            <w:tcBorders>
              <w:left w:val="thinThickSmallGap" w:sz="24" w:space="0" w:color="auto"/>
            </w:tcBorders>
          </w:tcPr>
          <w:p w14:paraId="2F7A6D4C" w14:textId="77777777" w:rsidR="00E64EC3" w:rsidRPr="0003085E" w:rsidRDefault="00E64EC3" w:rsidP="0003085E">
            <w:pPr>
              <w:pStyle w:val="Bezproreda1"/>
              <w:rPr>
                <w:color w:val="000000"/>
                <w:sz w:val="20"/>
                <w:szCs w:val="20"/>
              </w:rPr>
            </w:pPr>
            <w:r w:rsidRPr="0003085E">
              <w:rPr>
                <w:bCs/>
                <w:color w:val="000000"/>
                <w:sz w:val="20"/>
                <w:szCs w:val="20"/>
              </w:rPr>
              <w:t>Ocjena fiskalne situacije i njezine perspektive</w:t>
            </w:r>
          </w:p>
        </w:tc>
        <w:tc>
          <w:tcPr>
            <w:tcW w:w="1134" w:type="dxa"/>
          </w:tcPr>
          <w:p w14:paraId="06BFDBEB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647402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DC31597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right w:val="thinThickSmallGap" w:sz="24" w:space="0" w:color="auto"/>
            </w:tcBorders>
          </w:tcPr>
          <w:p w14:paraId="702029C7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</w:tr>
      <w:tr w:rsidR="00E64EC3" w:rsidRPr="0003085E" w14:paraId="331C61B0" w14:textId="77777777" w:rsidTr="0003085E">
        <w:tc>
          <w:tcPr>
            <w:tcW w:w="4961" w:type="dxa"/>
            <w:tcBorders>
              <w:left w:val="thinThickSmallGap" w:sz="24" w:space="0" w:color="auto"/>
              <w:bottom w:val="double" w:sz="4" w:space="0" w:color="auto"/>
            </w:tcBorders>
          </w:tcPr>
          <w:p w14:paraId="33035906" w14:textId="77777777" w:rsidR="00E64EC3" w:rsidRPr="0003085E" w:rsidRDefault="00E64EC3" w:rsidP="0003085E">
            <w:pPr>
              <w:pStyle w:val="Bezproreda1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Baze podataka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227B05F6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64A06C7B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  <w:r w:rsidRPr="0003085E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796E9AC6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double" w:sz="4" w:space="0" w:color="auto"/>
              <w:right w:val="thinThickSmallGap" w:sz="24" w:space="0" w:color="auto"/>
            </w:tcBorders>
          </w:tcPr>
          <w:p w14:paraId="233493F2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</w:tr>
      <w:tr w:rsidR="00E64EC3" w:rsidRPr="0003085E" w14:paraId="17CE86CF" w14:textId="77777777" w:rsidTr="0003085E">
        <w:tc>
          <w:tcPr>
            <w:tcW w:w="4961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</w:tcBorders>
          </w:tcPr>
          <w:p w14:paraId="62DC6E4F" w14:textId="77777777" w:rsidR="00E64EC3" w:rsidRPr="0003085E" w:rsidRDefault="00E64EC3" w:rsidP="00E64EC3">
            <w:pPr>
              <w:pStyle w:val="Bezproreda1"/>
              <w:ind w:left="284"/>
              <w:rPr>
                <w:b/>
                <w:color w:val="000000"/>
                <w:sz w:val="20"/>
                <w:szCs w:val="20"/>
              </w:rPr>
            </w:pPr>
            <w:r w:rsidRPr="0003085E">
              <w:rPr>
                <w:b/>
                <w:color w:val="000000"/>
                <w:sz w:val="20"/>
                <w:szCs w:val="20"/>
              </w:rPr>
              <w:t>Područje preventive-zbirno</w:t>
            </w:r>
          </w:p>
        </w:tc>
        <w:tc>
          <w:tcPr>
            <w:tcW w:w="1134" w:type="dxa"/>
            <w:tcBorders>
              <w:top w:val="double" w:sz="4" w:space="0" w:color="auto"/>
              <w:bottom w:val="thinThickSmallGap" w:sz="24" w:space="0" w:color="auto"/>
            </w:tcBorders>
          </w:tcPr>
          <w:p w14:paraId="3D80B094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thinThickSmallGap" w:sz="24" w:space="0" w:color="auto"/>
            </w:tcBorders>
          </w:tcPr>
          <w:p w14:paraId="0D02FC7A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thinThickSmallGap" w:sz="24" w:space="0" w:color="auto"/>
            </w:tcBorders>
          </w:tcPr>
          <w:p w14:paraId="469C9E93" w14:textId="77777777" w:rsidR="00E64EC3" w:rsidRPr="0003085E" w:rsidRDefault="00E64EC3" w:rsidP="00E64EC3">
            <w:pPr>
              <w:pStyle w:val="Bezproreda1"/>
              <w:ind w:left="284"/>
              <w:rPr>
                <w:b/>
                <w:color w:val="000000"/>
                <w:sz w:val="20"/>
                <w:szCs w:val="20"/>
              </w:rPr>
            </w:pPr>
            <w:r w:rsidRPr="0003085E">
              <w:rPr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017C4778" w14:textId="77777777" w:rsidR="00E64EC3" w:rsidRPr="0003085E" w:rsidRDefault="00E64EC3" w:rsidP="00E64EC3">
            <w:pPr>
              <w:pStyle w:val="Bezproreda1"/>
              <w:ind w:left="284"/>
              <w:rPr>
                <w:color w:val="000000"/>
                <w:sz w:val="20"/>
                <w:szCs w:val="20"/>
              </w:rPr>
            </w:pPr>
          </w:p>
        </w:tc>
      </w:tr>
    </w:tbl>
    <w:p w14:paraId="69168039" w14:textId="77777777" w:rsidR="00E64EC3" w:rsidRPr="0003085E" w:rsidRDefault="00E64EC3" w:rsidP="00E64EC3">
      <w:pPr>
        <w:pStyle w:val="Bezproreda1"/>
        <w:ind w:left="284"/>
        <w:rPr>
          <w:color w:val="000000"/>
          <w:sz w:val="20"/>
          <w:szCs w:val="20"/>
        </w:rPr>
      </w:pPr>
      <w:r w:rsidRPr="0003085E">
        <w:rPr>
          <w:color w:val="000000"/>
          <w:sz w:val="20"/>
          <w:szCs w:val="20"/>
        </w:rPr>
        <w:t xml:space="preserve">   Izvor podataka: </w:t>
      </w:r>
      <w:r w:rsidR="004F192E">
        <w:rPr>
          <w:color w:val="000000"/>
          <w:sz w:val="20"/>
          <w:szCs w:val="20"/>
        </w:rPr>
        <w:t>Općina Janjina</w:t>
      </w:r>
    </w:p>
    <w:p w14:paraId="1F420BEC" w14:textId="77777777" w:rsidR="00E64EC3" w:rsidRPr="00850A3F" w:rsidRDefault="00E64EC3" w:rsidP="00E64EC3">
      <w:pPr>
        <w:rPr>
          <w:sz w:val="16"/>
          <w:szCs w:val="16"/>
        </w:rPr>
      </w:pPr>
    </w:p>
    <w:p w14:paraId="43D02C9C" w14:textId="77777777" w:rsidR="00736FE9" w:rsidRDefault="00736FE9" w:rsidP="00E32F14">
      <w:pPr>
        <w:pStyle w:val="Naslov2"/>
        <w:numPr>
          <w:ilvl w:val="1"/>
          <w:numId w:val="1"/>
        </w:numPr>
        <w:ind w:left="1134" w:hanging="567"/>
      </w:pPr>
      <w:bookmarkStart w:id="108" w:name="_Toc517456344"/>
      <w:bookmarkStart w:id="109" w:name="_Toc517456522"/>
      <w:bookmarkStart w:id="110" w:name="_Toc517461514"/>
      <w:bookmarkStart w:id="111" w:name="_Toc467709"/>
      <w:r>
        <w:t xml:space="preserve">ANALIZA SUSTAVA CIVILNE ZAŠTITE </w:t>
      </w:r>
      <w:r w:rsidR="0003085E">
        <w:t xml:space="preserve">- </w:t>
      </w:r>
      <w:r>
        <w:t>PODRUČJE REAGIRANJA</w:t>
      </w:r>
      <w:bookmarkEnd w:id="108"/>
      <w:bookmarkEnd w:id="109"/>
      <w:bookmarkEnd w:id="110"/>
      <w:bookmarkEnd w:id="111"/>
    </w:p>
    <w:p w14:paraId="244C2847" w14:textId="77777777" w:rsidR="0003085E" w:rsidRPr="00430930" w:rsidRDefault="0003085E" w:rsidP="00430930">
      <w:pPr>
        <w:pStyle w:val="Bezproreda2"/>
        <w:rPr>
          <w:rFonts w:ascii="Times New Roman" w:hAnsi="Times New Roman"/>
          <w:sz w:val="16"/>
          <w:szCs w:val="16"/>
        </w:rPr>
      </w:pPr>
    </w:p>
    <w:p w14:paraId="18B1E9D6" w14:textId="77777777" w:rsidR="0003085E" w:rsidRDefault="0003085E" w:rsidP="00145933">
      <w:pPr>
        <w:pStyle w:val="Bezproreda1"/>
        <w:rPr>
          <w:color w:val="000000"/>
        </w:rPr>
      </w:pPr>
      <w:r>
        <w:rPr>
          <w:color w:val="000000"/>
        </w:rPr>
        <w:t>Tablica u nastavku prikazuje analizu sustava civilne zaštite u području reagiranja gdje se vizualno uočavaju pojedina problematična područja sustava reagiranja.</w:t>
      </w:r>
    </w:p>
    <w:p w14:paraId="7C647980" w14:textId="77777777" w:rsidR="00145933" w:rsidRDefault="00145933" w:rsidP="00145933">
      <w:pPr>
        <w:pStyle w:val="Bezproreda1"/>
        <w:rPr>
          <w:color w:val="000000"/>
        </w:rPr>
      </w:pPr>
    </w:p>
    <w:p w14:paraId="35961DA2" w14:textId="77777777" w:rsidR="0003085E" w:rsidRPr="0003085E" w:rsidRDefault="00E57CA6" w:rsidP="0003085E">
      <w:pPr>
        <w:pStyle w:val="Bezproreda1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03085E" w:rsidRPr="0003085E">
        <w:rPr>
          <w:sz w:val="20"/>
          <w:szCs w:val="20"/>
        </w:rPr>
        <w:t xml:space="preserve"> </w:t>
      </w:r>
      <w:r w:rsidR="0003085E">
        <w:rPr>
          <w:sz w:val="20"/>
          <w:szCs w:val="20"/>
        </w:rPr>
        <w:t xml:space="preserve">   </w:t>
      </w:r>
      <w:r w:rsidR="00BC4F2F">
        <w:rPr>
          <w:sz w:val="20"/>
          <w:szCs w:val="20"/>
        </w:rPr>
        <w:t xml:space="preserve"> </w:t>
      </w:r>
      <w:r w:rsidR="000A0990">
        <w:rPr>
          <w:sz w:val="20"/>
          <w:szCs w:val="20"/>
        </w:rPr>
        <w:t>Tablica 12</w:t>
      </w:r>
      <w:r w:rsidR="0003085E" w:rsidRPr="0003085E">
        <w:rPr>
          <w:sz w:val="20"/>
          <w:szCs w:val="20"/>
        </w:rPr>
        <w:t>: Analiza sustava civilne zaštite-područje reagiranja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1"/>
        <w:gridCol w:w="1134"/>
        <w:gridCol w:w="1134"/>
        <w:gridCol w:w="1134"/>
        <w:gridCol w:w="1276"/>
      </w:tblGrid>
      <w:tr w:rsidR="0003085E" w:rsidRPr="0003085E" w14:paraId="787970B5" w14:textId="77777777" w:rsidTr="0003085E">
        <w:trPr>
          <w:trHeight w:val="300"/>
        </w:trPr>
        <w:tc>
          <w:tcPr>
            <w:tcW w:w="4961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14:paraId="5AFBACB0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  <w:p w14:paraId="041CB7CE" w14:textId="77777777" w:rsidR="0003085E" w:rsidRPr="0003085E" w:rsidRDefault="0003085E" w:rsidP="0003085E">
            <w:pPr>
              <w:pStyle w:val="Bezproreda1"/>
              <w:rPr>
                <w:b/>
                <w:sz w:val="20"/>
                <w:szCs w:val="20"/>
              </w:rPr>
            </w:pPr>
            <w:r w:rsidRPr="0003085E">
              <w:rPr>
                <w:b/>
                <w:sz w:val="20"/>
                <w:szCs w:val="20"/>
              </w:rPr>
              <w:t>PODRUČJE REAGIRANJA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FF0000"/>
          </w:tcPr>
          <w:p w14:paraId="5CC40179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Vrlo niska spremnost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FFC000"/>
          </w:tcPr>
          <w:p w14:paraId="66795C2A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Niska spremnost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FFFF00"/>
          </w:tcPr>
          <w:p w14:paraId="58D1B5F6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Visoka spremnost</w:t>
            </w:r>
          </w:p>
        </w:tc>
        <w:tc>
          <w:tcPr>
            <w:tcW w:w="1276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92D050"/>
          </w:tcPr>
          <w:p w14:paraId="003E7E21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Vrlo visoka spremnost</w:t>
            </w:r>
          </w:p>
        </w:tc>
      </w:tr>
      <w:tr w:rsidR="0003085E" w:rsidRPr="0003085E" w14:paraId="60204886" w14:textId="77777777" w:rsidTr="0003085E">
        <w:trPr>
          <w:trHeight w:val="165"/>
        </w:trPr>
        <w:tc>
          <w:tcPr>
            <w:tcW w:w="4961" w:type="dxa"/>
            <w:vMerge/>
            <w:tcBorders>
              <w:left w:val="thinThickSmallGap" w:sz="24" w:space="0" w:color="auto"/>
              <w:bottom w:val="double" w:sz="4" w:space="0" w:color="auto"/>
            </w:tcBorders>
          </w:tcPr>
          <w:p w14:paraId="65E5BCD9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398ACB0A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1C9C224A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2CDC3AB0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bottom w:val="double" w:sz="4" w:space="0" w:color="auto"/>
              <w:right w:val="thinThickSmallGap" w:sz="24" w:space="0" w:color="auto"/>
            </w:tcBorders>
          </w:tcPr>
          <w:p w14:paraId="17C4488F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1</w:t>
            </w:r>
          </w:p>
        </w:tc>
      </w:tr>
      <w:tr w:rsidR="0003085E" w:rsidRPr="0003085E" w14:paraId="074AC20A" w14:textId="77777777" w:rsidTr="0003085E">
        <w:tc>
          <w:tcPr>
            <w:tcW w:w="4961" w:type="dxa"/>
            <w:tcBorders>
              <w:top w:val="double" w:sz="4" w:space="0" w:color="auto"/>
              <w:left w:val="thinThickSmallGap" w:sz="24" w:space="0" w:color="auto"/>
            </w:tcBorders>
          </w:tcPr>
          <w:p w14:paraId="518B2DD2" w14:textId="77777777" w:rsidR="0003085E" w:rsidRPr="0003085E" w:rsidRDefault="0003085E" w:rsidP="0003085E">
            <w:pPr>
              <w:pStyle w:val="Bezproreda1"/>
              <w:rPr>
                <w:bCs/>
                <w:sz w:val="20"/>
                <w:szCs w:val="20"/>
              </w:rPr>
            </w:pPr>
            <w:r w:rsidRPr="0003085E">
              <w:rPr>
                <w:bCs/>
                <w:sz w:val="20"/>
                <w:szCs w:val="20"/>
              </w:rPr>
              <w:t>Spremnost odgovornih i upravljačkih kapaciteta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6369B5C4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696F104B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64D10342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double" w:sz="4" w:space="0" w:color="auto"/>
              <w:right w:val="thinThickSmallGap" w:sz="24" w:space="0" w:color="auto"/>
            </w:tcBorders>
          </w:tcPr>
          <w:p w14:paraId="4176D80A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</w:tr>
      <w:tr w:rsidR="0003085E" w:rsidRPr="0003085E" w14:paraId="617E2D3E" w14:textId="77777777" w:rsidTr="0003085E">
        <w:tc>
          <w:tcPr>
            <w:tcW w:w="4961" w:type="dxa"/>
            <w:tcBorders>
              <w:left w:val="thinThickSmallGap" w:sz="24" w:space="0" w:color="auto"/>
            </w:tcBorders>
          </w:tcPr>
          <w:p w14:paraId="5A02BB45" w14:textId="77777777" w:rsidR="0003085E" w:rsidRPr="0003085E" w:rsidRDefault="0003085E" w:rsidP="0003085E">
            <w:pPr>
              <w:pStyle w:val="Bezproreda1"/>
              <w:rPr>
                <w:bCs/>
                <w:sz w:val="20"/>
                <w:szCs w:val="20"/>
              </w:rPr>
            </w:pPr>
            <w:r w:rsidRPr="0003085E">
              <w:rPr>
                <w:bCs/>
                <w:sz w:val="20"/>
                <w:szCs w:val="20"/>
              </w:rPr>
              <w:t>Spremnost operativnih kapaciteta</w:t>
            </w:r>
          </w:p>
        </w:tc>
        <w:tc>
          <w:tcPr>
            <w:tcW w:w="1134" w:type="dxa"/>
          </w:tcPr>
          <w:p w14:paraId="35D72467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9C5132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E3B379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right w:val="thinThickSmallGap" w:sz="24" w:space="0" w:color="auto"/>
            </w:tcBorders>
          </w:tcPr>
          <w:p w14:paraId="6668E74C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</w:tr>
      <w:tr w:rsidR="0003085E" w:rsidRPr="0003085E" w14:paraId="303036EB" w14:textId="77777777" w:rsidTr="0003085E">
        <w:tc>
          <w:tcPr>
            <w:tcW w:w="4961" w:type="dxa"/>
            <w:tcBorders>
              <w:left w:val="thinThickSmallGap" w:sz="24" w:space="0" w:color="auto"/>
            </w:tcBorders>
          </w:tcPr>
          <w:p w14:paraId="409A8D2C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bCs/>
                <w:sz w:val="20"/>
                <w:szCs w:val="20"/>
              </w:rPr>
              <w:t xml:space="preserve">Stanje </w:t>
            </w:r>
            <w:r w:rsidRPr="0003085E">
              <w:rPr>
                <w:sz w:val="20"/>
                <w:szCs w:val="20"/>
              </w:rPr>
              <w:t>mobilnosti operativnih kapaciteta sustava civilne zaštite i stanje komunikacijskih kapaciteta</w:t>
            </w:r>
          </w:p>
          <w:p w14:paraId="0426AF2C" w14:textId="77777777" w:rsidR="0003085E" w:rsidRPr="0003085E" w:rsidRDefault="0003085E" w:rsidP="0003085E">
            <w:pPr>
              <w:pStyle w:val="Bezproreda1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1AEAD2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AF7134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96957C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right w:val="thinThickSmallGap" w:sz="24" w:space="0" w:color="auto"/>
            </w:tcBorders>
          </w:tcPr>
          <w:p w14:paraId="1EF1755D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</w:tr>
      <w:tr w:rsidR="0003085E" w:rsidRPr="0003085E" w14:paraId="6FFAE93F" w14:textId="77777777" w:rsidTr="0003085E">
        <w:tc>
          <w:tcPr>
            <w:tcW w:w="4961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</w:tcBorders>
          </w:tcPr>
          <w:p w14:paraId="44B7AFCF" w14:textId="77777777" w:rsidR="0003085E" w:rsidRPr="0003085E" w:rsidRDefault="0003085E" w:rsidP="0003085E">
            <w:pPr>
              <w:pStyle w:val="Bezproreda1"/>
              <w:rPr>
                <w:b/>
                <w:sz w:val="20"/>
                <w:szCs w:val="20"/>
              </w:rPr>
            </w:pPr>
            <w:r w:rsidRPr="0003085E">
              <w:rPr>
                <w:b/>
                <w:sz w:val="20"/>
                <w:szCs w:val="20"/>
              </w:rPr>
              <w:t>Područje reagiranja-zbirno</w:t>
            </w:r>
          </w:p>
        </w:tc>
        <w:tc>
          <w:tcPr>
            <w:tcW w:w="1134" w:type="dxa"/>
            <w:tcBorders>
              <w:top w:val="double" w:sz="4" w:space="0" w:color="auto"/>
              <w:bottom w:val="thinThickSmallGap" w:sz="24" w:space="0" w:color="auto"/>
            </w:tcBorders>
          </w:tcPr>
          <w:p w14:paraId="55E07B41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thinThickSmallGap" w:sz="24" w:space="0" w:color="auto"/>
            </w:tcBorders>
          </w:tcPr>
          <w:p w14:paraId="1FE54B66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thinThickSmallGap" w:sz="24" w:space="0" w:color="auto"/>
            </w:tcBorders>
          </w:tcPr>
          <w:p w14:paraId="3A8A5947" w14:textId="77777777" w:rsidR="0003085E" w:rsidRPr="0003085E" w:rsidRDefault="0003085E" w:rsidP="0003085E">
            <w:pPr>
              <w:pStyle w:val="Bezproreda1"/>
              <w:rPr>
                <w:b/>
                <w:sz w:val="20"/>
                <w:szCs w:val="20"/>
              </w:rPr>
            </w:pPr>
            <w:r w:rsidRPr="0003085E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688FCEBC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</w:tr>
    </w:tbl>
    <w:p w14:paraId="07D305C2" w14:textId="77777777" w:rsidR="0003085E" w:rsidRPr="0003085E" w:rsidRDefault="0003085E" w:rsidP="0003085E">
      <w:pPr>
        <w:pStyle w:val="Bezproreda1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03085E">
        <w:rPr>
          <w:sz w:val="20"/>
          <w:szCs w:val="20"/>
        </w:rPr>
        <w:t xml:space="preserve">Izvor podataka: </w:t>
      </w:r>
      <w:r w:rsidR="00A95B26">
        <w:rPr>
          <w:sz w:val="20"/>
          <w:szCs w:val="20"/>
        </w:rPr>
        <w:t>Općina Janjina</w:t>
      </w:r>
    </w:p>
    <w:p w14:paraId="45909E4C" w14:textId="77777777" w:rsidR="0003085E" w:rsidRPr="0003085E" w:rsidRDefault="0003085E" w:rsidP="0003085E">
      <w:pPr>
        <w:pStyle w:val="Bezproreda1"/>
        <w:rPr>
          <w:sz w:val="20"/>
          <w:szCs w:val="20"/>
        </w:rPr>
      </w:pPr>
    </w:p>
    <w:p w14:paraId="581593A3" w14:textId="77777777" w:rsidR="0003085E" w:rsidRPr="0003085E" w:rsidRDefault="00BC4F2F" w:rsidP="0003085E">
      <w:pPr>
        <w:pStyle w:val="Bezproreda1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0A0990">
        <w:rPr>
          <w:sz w:val="20"/>
          <w:szCs w:val="20"/>
        </w:rPr>
        <w:t>Tablica 13</w:t>
      </w:r>
      <w:r w:rsidR="0003085E" w:rsidRPr="0003085E">
        <w:rPr>
          <w:sz w:val="20"/>
          <w:szCs w:val="20"/>
        </w:rPr>
        <w:t>: Analiza sustava civilne zaštite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1"/>
        <w:gridCol w:w="1134"/>
        <w:gridCol w:w="1134"/>
        <w:gridCol w:w="1134"/>
        <w:gridCol w:w="1276"/>
      </w:tblGrid>
      <w:tr w:rsidR="0003085E" w:rsidRPr="0003085E" w14:paraId="07BB8C38" w14:textId="77777777" w:rsidTr="0003085E">
        <w:trPr>
          <w:trHeight w:val="300"/>
        </w:trPr>
        <w:tc>
          <w:tcPr>
            <w:tcW w:w="4961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14:paraId="4ECDBFBD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  <w:p w14:paraId="4641823D" w14:textId="77777777" w:rsidR="0003085E" w:rsidRPr="0003085E" w:rsidRDefault="0003085E" w:rsidP="0003085E">
            <w:pPr>
              <w:pStyle w:val="Bezproreda1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FF0000"/>
          </w:tcPr>
          <w:p w14:paraId="5A2E2A10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Vrlo niska spremnost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FFC000"/>
          </w:tcPr>
          <w:p w14:paraId="381081BA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Niska spremnost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FFFF00"/>
          </w:tcPr>
          <w:p w14:paraId="6C4D9535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Visoka spremnost</w:t>
            </w:r>
          </w:p>
        </w:tc>
        <w:tc>
          <w:tcPr>
            <w:tcW w:w="1276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92D050"/>
          </w:tcPr>
          <w:p w14:paraId="77620DE2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Vrlo visoka spremnost</w:t>
            </w:r>
          </w:p>
        </w:tc>
      </w:tr>
      <w:tr w:rsidR="0003085E" w:rsidRPr="0003085E" w14:paraId="3C015AFC" w14:textId="77777777" w:rsidTr="0003085E">
        <w:trPr>
          <w:trHeight w:val="165"/>
        </w:trPr>
        <w:tc>
          <w:tcPr>
            <w:tcW w:w="4961" w:type="dxa"/>
            <w:vMerge/>
            <w:tcBorders>
              <w:left w:val="thinThickSmallGap" w:sz="24" w:space="0" w:color="auto"/>
              <w:bottom w:val="double" w:sz="4" w:space="0" w:color="auto"/>
            </w:tcBorders>
          </w:tcPr>
          <w:p w14:paraId="40FEF039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0F52972C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6E7E2C01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796B04F7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bottom w:val="double" w:sz="4" w:space="0" w:color="auto"/>
              <w:right w:val="thinThickSmallGap" w:sz="24" w:space="0" w:color="auto"/>
            </w:tcBorders>
          </w:tcPr>
          <w:p w14:paraId="19AA796F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1</w:t>
            </w:r>
          </w:p>
        </w:tc>
      </w:tr>
      <w:tr w:rsidR="0003085E" w:rsidRPr="0003085E" w14:paraId="26BD07A1" w14:textId="77777777" w:rsidTr="0003085E">
        <w:tc>
          <w:tcPr>
            <w:tcW w:w="4961" w:type="dxa"/>
            <w:tcBorders>
              <w:top w:val="double" w:sz="4" w:space="0" w:color="auto"/>
              <w:left w:val="thinThickSmallGap" w:sz="24" w:space="0" w:color="auto"/>
            </w:tcBorders>
          </w:tcPr>
          <w:p w14:paraId="1B0C5036" w14:textId="77777777" w:rsidR="0003085E" w:rsidRPr="0003085E" w:rsidRDefault="0003085E" w:rsidP="0003085E">
            <w:pPr>
              <w:pStyle w:val="Bezproreda1"/>
              <w:rPr>
                <w:bCs/>
                <w:sz w:val="20"/>
                <w:szCs w:val="20"/>
              </w:rPr>
            </w:pPr>
            <w:r w:rsidRPr="0003085E">
              <w:rPr>
                <w:bCs/>
                <w:sz w:val="20"/>
                <w:szCs w:val="20"/>
              </w:rPr>
              <w:t>PODRUČJE PREVENTIVE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426DF937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0FFE8568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325092C4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double" w:sz="4" w:space="0" w:color="auto"/>
              <w:right w:val="thinThickSmallGap" w:sz="24" w:space="0" w:color="auto"/>
            </w:tcBorders>
          </w:tcPr>
          <w:p w14:paraId="581B3494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</w:tr>
      <w:tr w:rsidR="0003085E" w:rsidRPr="0003085E" w14:paraId="2F8E9405" w14:textId="77777777" w:rsidTr="0003085E">
        <w:tc>
          <w:tcPr>
            <w:tcW w:w="4961" w:type="dxa"/>
            <w:tcBorders>
              <w:left w:val="thinThickSmallGap" w:sz="24" w:space="0" w:color="auto"/>
            </w:tcBorders>
          </w:tcPr>
          <w:p w14:paraId="3CDA7A9D" w14:textId="77777777" w:rsidR="0003085E" w:rsidRPr="0003085E" w:rsidRDefault="0003085E" w:rsidP="0003085E">
            <w:pPr>
              <w:pStyle w:val="Bezproreda1"/>
              <w:rPr>
                <w:bCs/>
                <w:sz w:val="20"/>
                <w:szCs w:val="20"/>
              </w:rPr>
            </w:pPr>
            <w:r w:rsidRPr="0003085E">
              <w:rPr>
                <w:bCs/>
                <w:sz w:val="20"/>
                <w:szCs w:val="20"/>
              </w:rPr>
              <w:t>PODRUČJE REAGIRANJA</w:t>
            </w:r>
          </w:p>
        </w:tc>
        <w:tc>
          <w:tcPr>
            <w:tcW w:w="1134" w:type="dxa"/>
          </w:tcPr>
          <w:p w14:paraId="249EABAF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2D1976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36A93F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  <w:r w:rsidRPr="0003085E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right w:val="thinThickSmallGap" w:sz="24" w:space="0" w:color="auto"/>
            </w:tcBorders>
          </w:tcPr>
          <w:p w14:paraId="3B07A696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</w:tr>
      <w:tr w:rsidR="0003085E" w:rsidRPr="0003085E" w14:paraId="6099FEEF" w14:textId="77777777" w:rsidTr="0003085E">
        <w:tc>
          <w:tcPr>
            <w:tcW w:w="4961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</w:tcBorders>
          </w:tcPr>
          <w:p w14:paraId="0BD16141" w14:textId="77777777" w:rsidR="0003085E" w:rsidRPr="0003085E" w:rsidRDefault="0003085E" w:rsidP="0003085E">
            <w:pPr>
              <w:pStyle w:val="Bezproreda1"/>
              <w:rPr>
                <w:b/>
                <w:sz w:val="20"/>
                <w:szCs w:val="20"/>
              </w:rPr>
            </w:pPr>
            <w:r w:rsidRPr="0003085E">
              <w:rPr>
                <w:b/>
                <w:sz w:val="20"/>
                <w:szCs w:val="20"/>
              </w:rPr>
              <w:t>SUSTAV CIVILNE ZAŠTITE-zbirno</w:t>
            </w:r>
          </w:p>
        </w:tc>
        <w:tc>
          <w:tcPr>
            <w:tcW w:w="1134" w:type="dxa"/>
            <w:tcBorders>
              <w:top w:val="double" w:sz="4" w:space="0" w:color="auto"/>
              <w:bottom w:val="thinThickSmallGap" w:sz="24" w:space="0" w:color="auto"/>
            </w:tcBorders>
          </w:tcPr>
          <w:p w14:paraId="7A8CC17E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thinThickSmallGap" w:sz="24" w:space="0" w:color="auto"/>
            </w:tcBorders>
          </w:tcPr>
          <w:p w14:paraId="04E7F889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thinThickSmallGap" w:sz="24" w:space="0" w:color="auto"/>
            </w:tcBorders>
          </w:tcPr>
          <w:p w14:paraId="523659B0" w14:textId="77777777" w:rsidR="0003085E" w:rsidRPr="0003085E" w:rsidRDefault="0003085E" w:rsidP="0003085E">
            <w:pPr>
              <w:pStyle w:val="Bezproreda1"/>
              <w:rPr>
                <w:b/>
                <w:sz w:val="20"/>
                <w:szCs w:val="20"/>
              </w:rPr>
            </w:pPr>
            <w:r w:rsidRPr="0003085E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0A1B9E71" w14:textId="77777777" w:rsidR="0003085E" w:rsidRPr="0003085E" w:rsidRDefault="0003085E" w:rsidP="0003085E">
            <w:pPr>
              <w:pStyle w:val="Bezproreda1"/>
              <w:rPr>
                <w:sz w:val="20"/>
                <w:szCs w:val="20"/>
              </w:rPr>
            </w:pPr>
          </w:p>
        </w:tc>
      </w:tr>
    </w:tbl>
    <w:p w14:paraId="0ED60546" w14:textId="77777777" w:rsidR="0003085E" w:rsidRPr="0003085E" w:rsidRDefault="0003085E" w:rsidP="0003085E">
      <w:pPr>
        <w:pStyle w:val="Bezproreda1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E57CA6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</w:t>
      </w:r>
      <w:r w:rsidR="00E57CA6">
        <w:rPr>
          <w:sz w:val="20"/>
          <w:szCs w:val="20"/>
        </w:rPr>
        <w:t xml:space="preserve">Izvor podataka: Općina </w:t>
      </w:r>
      <w:proofErr w:type="spellStart"/>
      <w:r w:rsidR="00A95B26">
        <w:rPr>
          <w:sz w:val="20"/>
          <w:szCs w:val="20"/>
        </w:rPr>
        <w:t>janjina</w:t>
      </w:r>
      <w:proofErr w:type="spellEnd"/>
    </w:p>
    <w:p w14:paraId="4394F7DD" w14:textId="77777777" w:rsidR="00A95B26" w:rsidRPr="0003085E" w:rsidRDefault="00A95B26" w:rsidP="0003085E"/>
    <w:p w14:paraId="44F5C448" w14:textId="77777777" w:rsidR="00490C78" w:rsidRDefault="00A4087F" w:rsidP="00E32F14">
      <w:pPr>
        <w:pStyle w:val="Naslov1"/>
        <w:numPr>
          <w:ilvl w:val="0"/>
          <w:numId w:val="1"/>
        </w:numPr>
        <w:ind w:left="851" w:hanging="567"/>
      </w:pPr>
      <w:bookmarkStart w:id="112" w:name="_Toc517456345"/>
      <w:bookmarkStart w:id="113" w:name="_Toc517456523"/>
      <w:bookmarkStart w:id="114" w:name="_Toc517461515"/>
      <w:bookmarkStart w:id="115" w:name="_Toc467713"/>
      <w:r>
        <w:lastRenderedPageBreak/>
        <w:t>VREDNOVANJE RIZIKA</w:t>
      </w:r>
      <w:bookmarkEnd w:id="112"/>
      <w:bookmarkEnd w:id="113"/>
      <w:bookmarkEnd w:id="114"/>
      <w:bookmarkEnd w:id="115"/>
    </w:p>
    <w:p w14:paraId="2377E6AF" w14:textId="77777777" w:rsidR="00E57CA6" w:rsidRDefault="00E57CA6" w:rsidP="007E14A0">
      <w:pPr>
        <w:pStyle w:val="Bezproreda1"/>
        <w:ind w:left="284"/>
      </w:pPr>
    </w:p>
    <w:p w14:paraId="49D989F6" w14:textId="77777777" w:rsidR="00E57CA6" w:rsidRDefault="00E57CA6" w:rsidP="007E14A0">
      <w:pPr>
        <w:pStyle w:val="Bezproreda1"/>
        <w:ind w:left="284"/>
      </w:pPr>
      <w:r w:rsidRPr="00C325D5">
        <w:t>Vrednovanje rizika posljednji je od koraka u procesu procjene rizika te predstavlja</w:t>
      </w:r>
      <w:r>
        <w:t xml:space="preserve"> osnovu za </w:t>
      </w:r>
      <w:r w:rsidRPr="00C325D5">
        <w:t>odabir mjera obrade rizika odnosno vodi prema izradi javnih politika za smanjenje</w:t>
      </w:r>
      <w:r>
        <w:t xml:space="preserve"> rizika od </w:t>
      </w:r>
      <w:r w:rsidRPr="00C325D5">
        <w:t>velikih nesreća.</w:t>
      </w:r>
      <w:r>
        <w:t xml:space="preserve"> </w:t>
      </w:r>
    </w:p>
    <w:p w14:paraId="398E79A9" w14:textId="77777777" w:rsidR="00E57CA6" w:rsidRDefault="00E57CA6" w:rsidP="007E14A0">
      <w:pPr>
        <w:pStyle w:val="Bezproreda1"/>
        <w:ind w:left="284"/>
      </w:pPr>
      <w:r w:rsidRPr="00C325D5">
        <w:t>Vrednovanje rizika je proces uspoređivanja rezultata analize rizika s kriterijima i provodi se</w:t>
      </w:r>
      <w:r>
        <w:t xml:space="preserve"> </w:t>
      </w:r>
      <w:r w:rsidRPr="00C325D5">
        <w:t xml:space="preserve">uz primjenu ALARP načela (As </w:t>
      </w:r>
      <w:proofErr w:type="spellStart"/>
      <w:r w:rsidRPr="00C325D5">
        <w:t>Low</w:t>
      </w:r>
      <w:proofErr w:type="spellEnd"/>
      <w:r w:rsidRPr="00C325D5">
        <w:t xml:space="preserve"> As </w:t>
      </w:r>
      <w:proofErr w:type="spellStart"/>
      <w:r w:rsidRPr="00C325D5">
        <w:t>Reasonably</w:t>
      </w:r>
      <w:proofErr w:type="spellEnd"/>
      <w:r w:rsidRPr="00C325D5">
        <w:t xml:space="preserve"> </w:t>
      </w:r>
      <w:proofErr w:type="spellStart"/>
      <w:r w:rsidRPr="00C325D5">
        <w:t>Practicable</w:t>
      </w:r>
      <w:proofErr w:type="spellEnd"/>
      <w:r w:rsidRPr="00C325D5">
        <w:t xml:space="preserve"> – što niže, a da je razumno</w:t>
      </w:r>
      <w:r>
        <w:t xml:space="preserve"> </w:t>
      </w:r>
      <w:r w:rsidRPr="00C325D5">
        <w:t xml:space="preserve">moguće). </w:t>
      </w:r>
    </w:p>
    <w:p w14:paraId="29DE1353" w14:textId="77777777" w:rsidR="00E57CA6" w:rsidRDefault="00E57CA6" w:rsidP="007E14A0">
      <w:pPr>
        <w:pStyle w:val="Bezproreda1"/>
        <w:ind w:left="284"/>
      </w:pPr>
      <w:r w:rsidRPr="00C325D5">
        <w:t>Rizici se razvrstavaju u tri razreda:</w:t>
      </w:r>
    </w:p>
    <w:p w14:paraId="47982334" w14:textId="77777777" w:rsidR="00E57CA6" w:rsidRPr="00C325D5" w:rsidRDefault="00E57CA6" w:rsidP="000D75C6">
      <w:pPr>
        <w:pStyle w:val="Bezproreda1"/>
        <w:numPr>
          <w:ilvl w:val="0"/>
          <w:numId w:val="50"/>
        </w:numPr>
        <w:rPr>
          <w:b/>
          <w:sz w:val="32"/>
          <w:szCs w:val="32"/>
        </w:rPr>
      </w:pPr>
      <w:r w:rsidRPr="00C325D5">
        <w:rPr>
          <w:b/>
          <w:bCs/>
        </w:rPr>
        <w:t>Prihvatljive</w:t>
      </w:r>
      <w:r w:rsidRPr="00C325D5">
        <w:t>: Prihvatljivi su svi niski, za koje uz uobičajene nije potrebno planirati</w:t>
      </w:r>
      <w:r>
        <w:t xml:space="preserve"> </w:t>
      </w:r>
      <w:r w:rsidRPr="00C325D5">
        <w:t>poduzimanje dodatnih mjera.</w:t>
      </w:r>
    </w:p>
    <w:p w14:paraId="328B69BE" w14:textId="77777777" w:rsidR="00E57CA6" w:rsidRDefault="00E57CA6" w:rsidP="000D75C6">
      <w:pPr>
        <w:pStyle w:val="Bezproreda1"/>
        <w:numPr>
          <w:ilvl w:val="0"/>
          <w:numId w:val="50"/>
        </w:numPr>
        <w:rPr>
          <w:b/>
          <w:sz w:val="32"/>
          <w:szCs w:val="32"/>
        </w:rPr>
      </w:pPr>
      <w:r w:rsidRPr="00C325D5">
        <w:rPr>
          <w:b/>
          <w:bCs/>
        </w:rPr>
        <w:t>Tolerirane</w:t>
      </w:r>
      <w:r w:rsidRPr="00C325D5">
        <w:t>: Tolerirani rizici su svi:</w:t>
      </w:r>
    </w:p>
    <w:p w14:paraId="29646E6C" w14:textId="77777777" w:rsidR="00E57CA6" w:rsidRDefault="00E57CA6" w:rsidP="000D75C6">
      <w:pPr>
        <w:pStyle w:val="Bezproreda1"/>
        <w:numPr>
          <w:ilvl w:val="0"/>
          <w:numId w:val="52"/>
        </w:numPr>
        <w:rPr>
          <w:b/>
          <w:sz w:val="32"/>
          <w:szCs w:val="32"/>
        </w:rPr>
      </w:pPr>
      <w:r w:rsidRPr="00C325D5">
        <w:t>Umjereni koji se mogu prihvatiti iz razloga što troškovi smanjenja rizika premašuju</w:t>
      </w:r>
      <w:r>
        <w:t xml:space="preserve"> </w:t>
      </w:r>
      <w:r w:rsidRPr="00C325D5">
        <w:t>korist/dobit,</w:t>
      </w:r>
    </w:p>
    <w:p w14:paraId="0CECFB41" w14:textId="77777777" w:rsidR="00E57CA6" w:rsidRPr="00C325D5" w:rsidRDefault="00E57CA6" w:rsidP="000D75C6">
      <w:pPr>
        <w:pStyle w:val="Bezproreda1"/>
        <w:numPr>
          <w:ilvl w:val="0"/>
          <w:numId w:val="52"/>
        </w:numPr>
        <w:rPr>
          <w:b/>
          <w:sz w:val="32"/>
          <w:szCs w:val="32"/>
        </w:rPr>
      </w:pPr>
      <w:r w:rsidRPr="00C325D5">
        <w:t>Visoki koji se mogu prihvatiti iz raz</w:t>
      </w:r>
      <w:r>
        <w:t xml:space="preserve">loga što je njihovo umanjivanje </w:t>
      </w:r>
      <w:r w:rsidRPr="00C325D5">
        <w:t>nepraktično ili</w:t>
      </w:r>
      <w:r>
        <w:t xml:space="preserve"> </w:t>
      </w:r>
      <w:r w:rsidRPr="00C325D5">
        <w:t>troškovi uvelike premašuju korist/dobit.</w:t>
      </w:r>
    </w:p>
    <w:p w14:paraId="7A6FB42B" w14:textId="77777777" w:rsidR="00E57CA6" w:rsidRPr="00C325D5" w:rsidRDefault="00E57CA6" w:rsidP="000D75C6">
      <w:pPr>
        <w:pStyle w:val="Bezproreda1"/>
        <w:numPr>
          <w:ilvl w:val="0"/>
          <w:numId w:val="51"/>
        </w:numPr>
        <w:rPr>
          <w:b/>
          <w:sz w:val="32"/>
          <w:szCs w:val="32"/>
        </w:rPr>
      </w:pPr>
      <w:r w:rsidRPr="00C325D5">
        <w:rPr>
          <w:b/>
        </w:rPr>
        <w:t>Neprihvatljive:</w:t>
      </w:r>
      <w:r w:rsidRPr="00C325D5">
        <w:t xml:space="preserve"> Neprihvatljivi rizici su svi vrlo vis</w:t>
      </w:r>
      <w:r>
        <w:t xml:space="preserve">oki koji se ne mogu prihvatiti, </w:t>
      </w:r>
      <w:r w:rsidRPr="00C325D5">
        <w:t>izuzev u</w:t>
      </w:r>
      <w:r>
        <w:t xml:space="preserve"> iznimnim situacijama.</w:t>
      </w:r>
    </w:p>
    <w:p w14:paraId="2A5FC15F" w14:textId="77777777" w:rsidR="00E57CA6" w:rsidRDefault="00E57CA6" w:rsidP="00E57CA6">
      <w:pPr>
        <w:pStyle w:val="Bezproreda"/>
        <w:ind w:left="360"/>
        <w:rPr>
          <w:b/>
        </w:rPr>
      </w:pPr>
    </w:p>
    <w:p w14:paraId="368A14C8" w14:textId="77777777" w:rsidR="00E57CA6" w:rsidRDefault="00E57CA6" w:rsidP="00E57CA6">
      <w:pPr>
        <w:pStyle w:val="Bezproreda"/>
        <w:rPr>
          <w:b/>
          <w:sz w:val="32"/>
          <w:szCs w:val="32"/>
          <w:lang w:eastAsia="hr-HR"/>
        </w:rPr>
      </w:pPr>
    </w:p>
    <w:p w14:paraId="6A4C0A21" w14:textId="77777777" w:rsidR="00E57CA6" w:rsidRDefault="00E57CA6" w:rsidP="00E57CA6">
      <w:pPr>
        <w:pStyle w:val="Bezproreda"/>
        <w:jc w:val="center"/>
        <w:rPr>
          <w:noProof/>
        </w:rPr>
      </w:pPr>
      <w:r w:rsidRPr="00392389">
        <w:rPr>
          <w:noProof/>
          <w:lang w:eastAsia="hr-HR"/>
        </w:rPr>
        <w:drawing>
          <wp:inline distT="0" distB="0" distL="0" distR="0" wp14:anchorId="44B52760" wp14:editId="74B4720D">
            <wp:extent cx="3847106" cy="3509319"/>
            <wp:effectExtent l="0" t="0" r="1270" b="0"/>
            <wp:docPr id="333" name="Slika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56" cy="35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D8D27" w14:textId="77777777" w:rsidR="00E57CA6" w:rsidRPr="007E14A0" w:rsidRDefault="00E57CA6" w:rsidP="007E14A0">
      <w:pPr>
        <w:pStyle w:val="Bezproreda1"/>
        <w:rPr>
          <w:rFonts w:eastAsia="Calibri"/>
          <w:sz w:val="20"/>
          <w:szCs w:val="20"/>
        </w:rPr>
      </w:pPr>
      <w:r w:rsidRPr="007E14A0">
        <w:rPr>
          <w:rFonts w:eastAsia="Calibri"/>
          <w:sz w:val="20"/>
          <w:szCs w:val="20"/>
        </w:rPr>
        <w:t xml:space="preserve">                  </w:t>
      </w:r>
      <w:r w:rsidR="00BC4F2F">
        <w:rPr>
          <w:rFonts w:eastAsia="Calibri"/>
          <w:sz w:val="20"/>
          <w:szCs w:val="20"/>
        </w:rPr>
        <w:t xml:space="preserve">                    Slika 1</w:t>
      </w:r>
      <w:r w:rsidR="00A95B26">
        <w:rPr>
          <w:rFonts w:eastAsia="Calibri"/>
          <w:sz w:val="20"/>
          <w:szCs w:val="20"/>
        </w:rPr>
        <w:t xml:space="preserve">0: </w:t>
      </w:r>
      <w:r w:rsidRPr="007E14A0">
        <w:rPr>
          <w:rFonts w:eastAsia="Calibri"/>
          <w:sz w:val="20"/>
          <w:szCs w:val="20"/>
          <w:lang w:eastAsia="en-US"/>
        </w:rPr>
        <w:t>ALARP načela</w:t>
      </w:r>
    </w:p>
    <w:p w14:paraId="288CB9A2" w14:textId="77777777" w:rsidR="00E57CA6" w:rsidRDefault="00E57CA6" w:rsidP="007E14A0">
      <w:pPr>
        <w:pStyle w:val="Bezproreda1"/>
        <w:rPr>
          <w:rFonts w:eastAsia="Calibri"/>
          <w:sz w:val="20"/>
          <w:szCs w:val="20"/>
        </w:rPr>
      </w:pPr>
      <w:r w:rsidRPr="007E14A0">
        <w:rPr>
          <w:rFonts w:eastAsia="Calibri"/>
          <w:sz w:val="20"/>
          <w:szCs w:val="20"/>
        </w:rPr>
        <w:t xml:space="preserve">                                      Izvor podatka: Smjernice </w:t>
      </w:r>
      <w:r w:rsidR="00A95B26">
        <w:rPr>
          <w:rFonts w:eastAsia="Calibri"/>
          <w:sz w:val="20"/>
          <w:szCs w:val="20"/>
        </w:rPr>
        <w:t xml:space="preserve">Dubrovačko-neretvanske </w:t>
      </w:r>
      <w:r w:rsidRPr="007E14A0">
        <w:rPr>
          <w:rFonts w:eastAsia="Calibri"/>
          <w:sz w:val="20"/>
          <w:szCs w:val="20"/>
        </w:rPr>
        <w:t xml:space="preserve">županije </w:t>
      </w:r>
    </w:p>
    <w:p w14:paraId="39BA32A1" w14:textId="77777777" w:rsidR="007E14A0" w:rsidRPr="007E14A0" w:rsidRDefault="007E14A0" w:rsidP="007E14A0">
      <w:pPr>
        <w:pStyle w:val="Bezproreda1"/>
        <w:rPr>
          <w:rFonts w:eastAsia="Calibri"/>
          <w:sz w:val="20"/>
          <w:szCs w:val="20"/>
        </w:rPr>
      </w:pPr>
    </w:p>
    <w:p w14:paraId="37350C80" w14:textId="77777777" w:rsidR="00A95B26" w:rsidRPr="00670360" w:rsidRDefault="00A95B26" w:rsidP="00A95B26">
      <w:pPr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670360">
        <w:rPr>
          <w:rFonts w:ascii="Times New Roman" w:hAnsi="Times New Roman"/>
          <w:b/>
          <w:sz w:val="24"/>
        </w:rPr>
        <w:t xml:space="preserve">Vrednovanje </w:t>
      </w:r>
      <w:r w:rsidRPr="00670360">
        <w:rPr>
          <w:rFonts w:ascii="Times New Roman" w:hAnsi="Times New Roman"/>
          <w:sz w:val="24"/>
        </w:rPr>
        <w:t xml:space="preserve">je izvršeno na način da su rezultati procjene rizika, dobiveni za svaki od obrađenih rizika, za svaki od scenarija ( najvjerojatniji događaj i najgori mogući događaj) </w:t>
      </w:r>
      <w:r w:rsidRPr="00C52AD7">
        <w:rPr>
          <w:rFonts w:ascii="Times New Roman" w:hAnsi="Times New Roman"/>
          <w:b/>
          <w:sz w:val="24"/>
        </w:rPr>
        <w:t>zbroje</w:t>
      </w:r>
      <w:r>
        <w:rPr>
          <w:rFonts w:ascii="Times New Roman" w:hAnsi="Times New Roman"/>
          <w:b/>
          <w:sz w:val="24"/>
        </w:rPr>
        <w:t>ni</w:t>
      </w:r>
      <w:r w:rsidRPr="00670360">
        <w:rPr>
          <w:rFonts w:ascii="Times New Roman" w:hAnsi="Times New Roman"/>
          <w:sz w:val="24"/>
        </w:rPr>
        <w:t>.</w:t>
      </w:r>
      <w:r>
        <w:rPr>
          <w:rStyle w:val="Referencafusnote"/>
          <w:rFonts w:ascii="Times New Roman" w:hAnsi="Times New Roman"/>
          <w:sz w:val="24"/>
        </w:rPr>
        <w:footnoteReference w:id="8"/>
      </w:r>
    </w:p>
    <w:p w14:paraId="092D6551" w14:textId="77777777" w:rsidR="00E57CA6" w:rsidRDefault="00E57CA6" w:rsidP="00A95B26">
      <w:pPr>
        <w:pStyle w:val="Bezproreda"/>
      </w:pPr>
      <w:r w:rsidRPr="00C325D5">
        <w:lastRenderedPageBreak/>
        <w:t>Svrha vrednovanja rizika je priprema podloge za odlučivanje o važnosti pojedinih rizika,</w:t>
      </w:r>
      <w:r>
        <w:t xml:space="preserve"> </w:t>
      </w:r>
      <w:r w:rsidRPr="00C325D5">
        <w:t>odnosno da li će se određeni rizik prihvatiti ili će se poduzimati određene mjere kako bi se</w:t>
      </w:r>
      <w:r>
        <w:t xml:space="preserve"> </w:t>
      </w:r>
      <w:r w:rsidRPr="00C325D5">
        <w:t xml:space="preserve">rizik umanjio. </w:t>
      </w:r>
    </w:p>
    <w:p w14:paraId="2D948D99" w14:textId="77777777" w:rsidR="00E57CA6" w:rsidRPr="00C325D5" w:rsidRDefault="00E57CA6" w:rsidP="00A95B26">
      <w:pPr>
        <w:pStyle w:val="Bezproreda"/>
        <w:rPr>
          <w:b/>
          <w:sz w:val="32"/>
          <w:szCs w:val="32"/>
          <w:lang w:eastAsia="hr-HR"/>
        </w:rPr>
      </w:pPr>
      <w:r w:rsidRPr="00C325D5">
        <w:t>U procesu odlučivanja o važnosti pojedinih rizika koristila se analiza rizika i</w:t>
      </w:r>
      <w:r>
        <w:t xml:space="preserve"> </w:t>
      </w:r>
      <w:r w:rsidRPr="00C325D5">
        <w:t xml:space="preserve">scenariji koji su sastavni dio Procjene rizika od velikih nesreća za </w:t>
      </w:r>
      <w:r w:rsidR="007E14A0">
        <w:t xml:space="preserve">Općinu </w:t>
      </w:r>
      <w:r w:rsidR="00A95B26">
        <w:t>Janjina</w:t>
      </w:r>
      <w:r>
        <w:t>.</w:t>
      </w:r>
    </w:p>
    <w:p w14:paraId="3708F0C3" w14:textId="77777777" w:rsidR="00E57CA6" w:rsidRDefault="00E57CA6" w:rsidP="007E14A0">
      <w:pPr>
        <w:pStyle w:val="Bezproreda"/>
        <w:ind w:left="284"/>
        <w:rPr>
          <w:color w:val="000000"/>
          <w:sz w:val="22"/>
        </w:rPr>
      </w:pPr>
    </w:p>
    <w:p w14:paraId="6D093BEF" w14:textId="77777777" w:rsidR="00E57CA6" w:rsidRDefault="00E57CA6" w:rsidP="00A95B26">
      <w:pPr>
        <w:pStyle w:val="Bezproreda"/>
        <w:jc w:val="left"/>
        <w:rPr>
          <w:color w:val="000000"/>
        </w:rPr>
      </w:pPr>
      <w:r w:rsidRPr="00FD1FB2">
        <w:rPr>
          <w:color w:val="000000"/>
        </w:rPr>
        <w:t>Kod vrednovanja treba sukladno slici podijeliti rizike u tri područja i unijeti ih u tablicu rizika s tim da vrlo visok rizik spada sigurno u neprihvatljivo područje, a nizak rizik u prihvatljivo. Mogućnost smanjenja rizika očituje se iz opisa scenarija i same analize. Polje vrednovanja potrebno je označiti sljedećim bojama:</w:t>
      </w:r>
    </w:p>
    <w:p w14:paraId="164D2A86" w14:textId="77777777" w:rsidR="00E57CA6" w:rsidRPr="00FD1FB2" w:rsidRDefault="00E57CA6" w:rsidP="00E57CA6">
      <w:pPr>
        <w:pStyle w:val="Bezproreda"/>
        <w:ind w:left="567"/>
        <w:jc w:val="left"/>
        <w:rPr>
          <w:b/>
          <w:lang w:eastAsia="hr-HR"/>
        </w:rPr>
      </w:pPr>
      <w:r w:rsidRPr="00FD1FB2">
        <w:rPr>
          <w:color w:val="000000"/>
        </w:rPr>
        <w:br/>
      </w:r>
      <w:r w:rsidRPr="00FD1FB2">
        <w:rPr>
          <w:color w:val="000000"/>
        </w:rPr>
        <w:sym w:font="Symbol" w:char="F0B7"/>
      </w:r>
      <w:r w:rsidRPr="00FD1FB2">
        <w:rPr>
          <w:color w:val="000000"/>
        </w:rPr>
        <w:t xml:space="preserve"> crveno – neprihvatljivi rizici (zbroj 7, 8 i 9)</w:t>
      </w:r>
      <w:r w:rsidRPr="00FD1FB2">
        <w:rPr>
          <w:color w:val="000000"/>
        </w:rPr>
        <w:br/>
      </w:r>
      <w:r w:rsidRPr="00FD1FB2">
        <w:rPr>
          <w:color w:val="000000"/>
        </w:rPr>
        <w:sym w:font="Symbol" w:char="F0B7"/>
      </w:r>
      <w:r w:rsidRPr="00FD1FB2">
        <w:rPr>
          <w:color w:val="000000"/>
        </w:rPr>
        <w:t xml:space="preserve"> narančasto i žuto – tolerantni rizici (zbroj 4, 5 i 6)</w:t>
      </w:r>
      <w:r w:rsidRPr="00FD1FB2">
        <w:rPr>
          <w:color w:val="000000"/>
        </w:rPr>
        <w:br/>
      </w:r>
      <w:r w:rsidRPr="00FD1FB2">
        <w:rPr>
          <w:color w:val="000000"/>
        </w:rPr>
        <w:sym w:font="Symbol" w:char="F0B7"/>
      </w:r>
      <w:r w:rsidRPr="00FD1FB2">
        <w:rPr>
          <w:color w:val="000000"/>
        </w:rPr>
        <w:t xml:space="preserve"> zeleno – prihvatljivi rizici (zbroj 1,2 i 3)</w:t>
      </w:r>
    </w:p>
    <w:p w14:paraId="29652355" w14:textId="77777777" w:rsidR="00E57CA6" w:rsidRDefault="00E57CA6" w:rsidP="00E57CA6">
      <w:pPr>
        <w:pStyle w:val="Bezproreda"/>
        <w:jc w:val="center"/>
        <w:rPr>
          <w:b/>
          <w:sz w:val="32"/>
          <w:szCs w:val="32"/>
          <w:lang w:eastAsia="hr-HR"/>
        </w:rPr>
      </w:pPr>
    </w:p>
    <w:p w14:paraId="280946C0" w14:textId="77777777" w:rsidR="00E57CA6" w:rsidRPr="004225F9" w:rsidRDefault="00E57CA6" w:rsidP="00A95B26">
      <w:pPr>
        <w:pStyle w:val="Bezproreda"/>
      </w:pPr>
      <w:r w:rsidRPr="004225F9">
        <w:t xml:space="preserve">Vrednovanje provodi </w:t>
      </w:r>
      <w:r>
        <w:t>povjerenstvo za izradu Procjene rizika</w:t>
      </w:r>
      <w:r w:rsidRPr="004225F9">
        <w:t>. Pri tome treba izraditi tablični pre</w:t>
      </w:r>
      <w:r>
        <w:t xml:space="preserve">gled po </w:t>
      </w:r>
      <w:r w:rsidRPr="004225F9">
        <w:t>različitim</w:t>
      </w:r>
      <w:r>
        <w:t xml:space="preserve"> </w:t>
      </w:r>
      <w:r w:rsidRPr="004225F9">
        <w:t xml:space="preserve">scenarijima prijetnji velikom nesrećom i unijeti </w:t>
      </w:r>
      <w:r>
        <w:t xml:space="preserve">brojčanu vrijednost izračunatih </w:t>
      </w:r>
      <w:r w:rsidRPr="004225F9">
        <w:t xml:space="preserve">rizika za vjerojatne scenarije </w:t>
      </w:r>
      <w:r>
        <w:t xml:space="preserve">i </w:t>
      </w:r>
      <w:r w:rsidRPr="004225F9">
        <w:t>s</w:t>
      </w:r>
      <w:r>
        <w:t xml:space="preserve"> </w:t>
      </w:r>
      <w:r w:rsidRPr="004225F9">
        <w:t>najgorim posljedicama u sljedeću tablicu:</w:t>
      </w:r>
    </w:p>
    <w:p w14:paraId="06EC098C" w14:textId="77777777" w:rsidR="00E57CA6" w:rsidRDefault="00E57CA6" w:rsidP="00E57CA6">
      <w:pPr>
        <w:pStyle w:val="Bezproreda"/>
        <w:rPr>
          <w:b/>
          <w:sz w:val="32"/>
          <w:szCs w:val="32"/>
          <w:lang w:eastAsia="hr-HR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851"/>
        <w:gridCol w:w="1984"/>
        <w:gridCol w:w="1985"/>
      </w:tblGrid>
      <w:tr w:rsidR="00E57CA6" w:rsidRPr="007E14A0" w14:paraId="6DEF50EC" w14:textId="77777777" w:rsidTr="008E10F7">
        <w:trPr>
          <w:trHeight w:val="201"/>
        </w:trPr>
        <w:tc>
          <w:tcPr>
            <w:tcW w:w="3227" w:type="dxa"/>
            <w:vMerge w:val="restart"/>
            <w:shd w:val="clear" w:color="auto" w:fill="5B9BD5"/>
          </w:tcPr>
          <w:p w14:paraId="2836F283" w14:textId="77777777" w:rsidR="00E57CA6" w:rsidRPr="007E14A0" w:rsidRDefault="00E57CA6" w:rsidP="007E14A0">
            <w:pPr>
              <w:pStyle w:val="Bezproreda1"/>
              <w:jc w:val="center"/>
              <w:rPr>
                <w:b/>
                <w:sz w:val="18"/>
                <w:szCs w:val="18"/>
              </w:rPr>
            </w:pPr>
            <w:r w:rsidRPr="007E14A0">
              <w:rPr>
                <w:b/>
                <w:sz w:val="18"/>
                <w:szCs w:val="18"/>
              </w:rPr>
              <w:t>Scenarij</w:t>
            </w:r>
          </w:p>
        </w:tc>
        <w:tc>
          <w:tcPr>
            <w:tcW w:w="4252" w:type="dxa"/>
            <w:gridSpan w:val="3"/>
            <w:shd w:val="clear" w:color="auto" w:fill="5B9BD5"/>
          </w:tcPr>
          <w:p w14:paraId="5F025D56" w14:textId="77777777" w:rsidR="00E57CA6" w:rsidRPr="007E14A0" w:rsidRDefault="00E57CA6" w:rsidP="007E14A0">
            <w:pPr>
              <w:pStyle w:val="Bezproreda1"/>
              <w:jc w:val="center"/>
              <w:rPr>
                <w:b/>
                <w:sz w:val="18"/>
                <w:szCs w:val="18"/>
              </w:rPr>
            </w:pPr>
            <w:r w:rsidRPr="007E14A0">
              <w:rPr>
                <w:b/>
                <w:sz w:val="18"/>
                <w:szCs w:val="18"/>
              </w:rPr>
              <w:t>Vrednovanje rizika</w:t>
            </w:r>
          </w:p>
        </w:tc>
        <w:tc>
          <w:tcPr>
            <w:tcW w:w="1985" w:type="dxa"/>
            <w:vMerge w:val="restart"/>
            <w:shd w:val="clear" w:color="auto" w:fill="5B9BD5"/>
          </w:tcPr>
          <w:p w14:paraId="78C38C99" w14:textId="77777777" w:rsidR="00E57CA6" w:rsidRPr="007E14A0" w:rsidRDefault="00E57CA6" w:rsidP="007E14A0">
            <w:pPr>
              <w:pStyle w:val="Bezproreda1"/>
              <w:rPr>
                <w:b/>
                <w:sz w:val="18"/>
                <w:szCs w:val="18"/>
              </w:rPr>
            </w:pPr>
            <w:r w:rsidRPr="007E14A0">
              <w:rPr>
                <w:b/>
                <w:sz w:val="18"/>
                <w:szCs w:val="18"/>
              </w:rPr>
              <w:t xml:space="preserve">   </w:t>
            </w:r>
          </w:p>
          <w:p w14:paraId="00F5BA0E" w14:textId="77777777" w:rsidR="00E57CA6" w:rsidRPr="007E14A0" w:rsidRDefault="00E57CA6" w:rsidP="007E14A0">
            <w:pPr>
              <w:pStyle w:val="Bezproreda1"/>
              <w:rPr>
                <w:b/>
                <w:sz w:val="18"/>
                <w:szCs w:val="18"/>
              </w:rPr>
            </w:pPr>
            <w:r w:rsidRPr="007E14A0">
              <w:rPr>
                <w:b/>
                <w:sz w:val="18"/>
                <w:szCs w:val="18"/>
              </w:rPr>
              <w:t>Ocjena prihvatljivosti</w:t>
            </w:r>
          </w:p>
        </w:tc>
      </w:tr>
      <w:tr w:rsidR="00E57CA6" w:rsidRPr="007E14A0" w14:paraId="41D93706" w14:textId="77777777" w:rsidTr="008E10F7">
        <w:trPr>
          <w:trHeight w:val="218"/>
        </w:trPr>
        <w:tc>
          <w:tcPr>
            <w:tcW w:w="3227" w:type="dxa"/>
            <w:vMerge/>
            <w:shd w:val="clear" w:color="auto" w:fill="5B9BD5"/>
          </w:tcPr>
          <w:p w14:paraId="11006387" w14:textId="77777777" w:rsidR="00E57CA6" w:rsidRPr="007E14A0" w:rsidRDefault="00E57CA6" w:rsidP="007E14A0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5B9BD5"/>
          </w:tcPr>
          <w:p w14:paraId="56F6DF60" w14:textId="77777777" w:rsidR="00E57CA6" w:rsidRPr="007E14A0" w:rsidRDefault="00E57CA6" w:rsidP="007E14A0">
            <w:pPr>
              <w:pStyle w:val="Bezproreda1"/>
              <w:rPr>
                <w:b/>
                <w:sz w:val="18"/>
                <w:szCs w:val="18"/>
              </w:rPr>
            </w:pPr>
            <w:r w:rsidRPr="007E14A0">
              <w:rPr>
                <w:b/>
                <w:sz w:val="18"/>
                <w:szCs w:val="18"/>
              </w:rPr>
              <w:t>Najvjerojatniji</w:t>
            </w:r>
          </w:p>
        </w:tc>
        <w:tc>
          <w:tcPr>
            <w:tcW w:w="851" w:type="dxa"/>
            <w:shd w:val="clear" w:color="auto" w:fill="5B9BD5"/>
          </w:tcPr>
          <w:p w14:paraId="57E43B98" w14:textId="77777777" w:rsidR="00E57CA6" w:rsidRPr="007E14A0" w:rsidRDefault="00E57CA6" w:rsidP="007E14A0">
            <w:pPr>
              <w:pStyle w:val="Bezproreda1"/>
              <w:rPr>
                <w:b/>
                <w:sz w:val="18"/>
                <w:szCs w:val="18"/>
              </w:rPr>
            </w:pPr>
            <w:r w:rsidRPr="007E14A0">
              <w:rPr>
                <w:b/>
                <w:sz w:val="18"/>
                <w:szCs w:val="18"/>
              </w:rPr>
              <w:t>Najgori</w:t>
            </w:r>
          </w:p>
        </w:tc>
        <w:tc>
          <w:tcPr>
            <w:tcW w:w="1984" w:type="dxa"/>
            <w:shd w:val="clear" w:color="auto" w:fill="5B9BD5"/>
          </w:tcPr>
          <w:p w14:paraId="69CF0843" w14:textId="77777777" w:rsidR="00E57CA6" w:rsidRPr="007E14A0" w:rsidRDefault="00E57CA6" w:rsidP="007E14A0">
            <w:pPr>
              <w:pStyle w:val="Bezproreda1"/>
              <w:rPr>
                <w:b/>
                <w:sz w:val="18"/>
                <w:szCs w:val="18"/>
              </w:rPr>
            </w:pPr>
            <w:r w:rsidRPr="007E14A0">
              <w:rPr>
                <w:b/>
                <w:sz w:val="18"/>
                <w:szCs w:val="18"/>
              </w:rPr>
              <w:t>Ocjena prihvatljivosti</w:t>
            </w:r>
          </w:p>
        </w:tc>
        <w:tc>
          <w:tcPr>
            <w:tcW w:w="1985" w:type="dxa"/>
            <w:vMerge/>
            <w:shd w:val="clear" w:color="auto" w:fill="5B9BD5"/>
          </w:tcPr>
          <w:p w14:paraId="467CEE92" w14:textId="77777777" w:rsidR="00E57CA6" w:rsidRPr="007E14A0" w:rsidRDefault="00E57CA6" w:rsidP="007E14A0">
            <w:pPr>
              <w:pStyle w:val="Bezproreda1"/>
              <w:rPr>
                <w:sz w:val="20"/>
                <w:szCs w:val="20"/>
              </w:rPr>
            </w:pPr>
          </w:p>
        </w:tc>
      </w:tr>
      <w:tr w:rsidR="00E57CA6" w:rsidRPr="007E14A0" w14:paraId="2F4A2AE3" w14:textId="77777777" w:rsidTr="008E10F7">
        <w:tc>
          <w:tcPr>
            <w:tcW w:w="3227" w:type="dxa"/>
          </w:tcPr>
          <w:p w14:paraId="4520AECE" w14:textId="77777777" w:rsidR="00E57CA6" w:rsidRPr="007E14A0" w:rsidRDefault="00E57CA6" w:rsidP="007E14A0">
            <w:pPr>
              <w:pStyle w:val="Bezproreda1"/>
              <w:rPr>
                <w:sz w:val="20"/>
                <w:szCs w:val="20"/>
              </w:rPr>
            </w:pPr>
            <w:r w:rsidRPr="007E14A0">
              <w:rPr>
                <w:sz w:val="20"/>
                <w:szCs w:val="20"/>
              </w:rPr>
              <w:t>Potres</w:t>
            </w:r>
          </w:p>
        </w:tc>
        <w:tc>
          <w:tcPr>
            <w:tcW w:w="1417" w:type="dxa"/>
          </w:tcPr>
          <w:p w14:paraId="11DEF592" w14:textId="77777777" w:rsidR="00E57CA6" w:rsidRPr="007E14A0" w:rsidRDefault="00E57CA6" w:rsidP="007E14A0">
            <w:pPr>
              <w:pStyle w:val="Bezproreda1"/>
              <w:jc w:val="center"/>
              <w:rPr>
                <w:sz w:val="20"/>
                <w:szCs w:val="20"/>
              </w:rPr>
            </w:pPr>
            <w:r w:rsidRPr="007E14A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317FA89F" w14:textId="77777777" w:rsidR="00E57CA6" w:rsidRPr="007E14A0" w:rsidRDefault="00E57CA6" w:rsidP="007E14A0">
            <w:pPr>
              <w:pStyle w:val="Bezproreda1"/>
              <w:jc w:val="center"/>
              <w:rPr>
                <w:sz w:val="20"/>
                <w:szCs w:val="20"/>
              </w:rPr>
            </w:pPr>
            <w:r w:rsidRPr="007E14A0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FF0000"/>
          </w:tcPr>
          <w:p w14:paraId="0974B9A7" w14:textId="77777777" w:rsidR="00E57CA6" w:rsidRPr="007E14A0" w:rsidRDefault="00E57CA6" w:rsidP="007E14A0">
            <w:pPr>
              <w:pStyle w:val="Bezproreda1"/>
              <w:jc w:val="center"/>
              <w:rPr>
                <w:sz w:val="20"/>
                <w:szCs w:val="20"/>
              </w:rPr>
            </w:pPr>
            <w:r w:rsidRPr="007E14A0">
              <w:rPr>
                <w:sz w:val="20"/>
                <w:szCs w:val="20"/>
              </w:rPr>
              <w:t>7</w:t>
            </w:r>
          </w:p>
        </w:tc>
        <w:tc>
          <w:tcPr>
            <w:tcW w:w="1985" w:type="dxa"/>
            <w:shd w:val="clear" w:color="auto" w:fill="FFFFFF"/>
          </w:tcPr>
          <w:p w14:paraId="5E02DFA2" w14:textId="77777777" w:rsidR="00E57CA6" w:rsidRPr="007E14A0" w:rsidRDefault="00E57CA6" w:rsidP="007E14A0">
            <w:pPr>
              <w:pStyle w:val="Bezproreda1"/>
              <w:rPr>
                <w:sz w:val="20"/>
                <w:szCs w:val="20"/>
              </w:rPr>
            </w:pPr>
            <w:r w:rsidRPr="007E14A0">
              <w:rPr>
                <w:sz w:val="20"/>
                <w:szCs w:val="20"/>
              </w:rPr>
              <w:t>Neprihvatljivi rizik</w:t>
            </w:r>
          </w:p>
        </w:tc>
      </w:tr>
      <w:tr w:rsidR="00E57CA6" w:rsidRPr="007E14A0" w14:paraId="45CD6382" w14:textId="77777777" w:rsidTr="007E14A0">
        <w:tc>
          <w:tcPr>
            <w:tcW w:w="3227" w:type="dxa"/>
          </w:tcPr>
          <w:p w14:paraId="4B5C028F" w14:textId="77777777" w:rsidR="00E57CA6" w:rsidRPr="007E14A0" w:rsidRDefault="00E57CA6" w:rsidP="007E14A0">
            <w:pPr>
              <w:pStyle w:val="Bezproreda1"/>
              <w:rPr>
                <w:sz w:val="20"/>
                <w:szCs w:val="20"/>
              </w:rPr>
            </w:pPr>
            <w:r w:rsidRPr="007E14A0">
              <w:rPr>
                <w:sz w:val="20"/>
                <w:szCs w:val="20"/>
              </w:rPr>
              <w:t>Ekstremne vremenske pojave-visoke temperature</w:t>
            </w:r>
          </w:p>
        </w:tc>
        <w:tc>
          <w:tcPr>
            <w:tcW w:w="1417" w:type="dxa"/>
          </w:tcPr>
          <w:p w14:paraId="23DAF55A" w14:textId="77777777" w:rsidR="00E57CA6" w:rsidRPr="007E14A0" w:rsidRDefault="007E14A0" w:rsidP="007E14A0">
            <w:pPr>
              <w:pStyle w:val="Bezproreda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22034986" w14:textId="77777777" w:rsidR="00E57CA6" w:rsidRPr="00A95B26" w:rsidRDefault="00E57CA6" w:rsidP="007E14A0">
            <w:pPr>
              <w:pStyle w:val="Bezproreda1"/>
              <w:jc w:val="center"/>
              <w:rPr>
                <w:sz w:val="20"/>
                <w:szCs w:val="20"/>
              </w:rPr>
            </w:pPr>
            <w:r w:rsidRPr="00A95B26"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00FF00"/>
          </w:tcPr>
          <w:p w14:paraId="73286C9F" w14:textId="77777777" w:rsidR="00E57CA6" w:rsidRPr="007E14A0" w:rsidRDefault="007E14A0" w:rsidP="007E14A0">
            <w:pPr>
              <w:pStyle w:val="Bezproreda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FFFFFF"/>
          </w:tcPr>
          <w:p w14:paraId="70DC12E2" w14:textId="77777777" w:rsidR="00E57CA6" w:rsidRPr="007E14A0" w:rsidRDefault="007E14A0" w:rsidP="007E14A0">
            <w:pPr>
              <w:pStyle w:val="Bezproreda1"/>
              <w:rPr>
                <w:sz w:val="20"/>
                <w:szCs w:val="20"/>
              </w:rPr>
            </w:pPr>
            <w:r w:rsidRPr="007E14A0">
              <w:rPr>
                <w:sz w:val="20"/>
                <w:szCs w:val="20"/>
              </w:rPr>
              <w:t>Prihvatljivi rizik</w:t>
            </w:r>
          </w:p>
        </w:tc>
      </w:tr>
      <w:tr w:rsidR="00E57CA6" w:rsidRPr="007E14A0" w14:paraId="43F6714A" w14:textId="77777777" w:rsidTr="00A95B26">
        <w:tc>
          <w:tcPr>
            <w:tcW w:w="3227" w:type="dxa"/>
          </w:tcPr>
          <w:p w14:paraId="736F525B" w14:textId="77777777" w:rsidR="00E57CA6" w:rsidRPr="007E14A0" w:rsidRDefault="00E57CA6" w:rsidP="007E14A0">
            <w:pPr>
              <w:pStyle w:val="Bezproreda1"/>
              <w:rPr>
                <w:sz w:val="20"/>
                <w:szCs w:val="20"/>
              </w:rPr>
            </w:pPr>
            <w:r w:rsidRPr="007E14A0">
              <w:rPr>
                <w:sz w:val="20"/>
                <w:szCs w:val="20"/>
              </w:rPr>
              <w:t>Epidemije i pandemije</w:t>
            </w:r>
          </w:p>
        </w:tc>
        <w:tc>
          <w:tcPr>
            <w:tcW w:w="1417" w:type="dxa"/>
          </w:tcPr>
          <w:p w14:paraId="10B76EFD" w14:textId="77777777" w:rsidR="00E57CA6" w:rsidRPr="007E14A0" w:rsidRDefault="00E57CA6" w:rsidP="007E14A0">
            <w:pPr>
              <w:pStyle w:val="Bezproreda1"/>
              <w:jc w:val="center"/>
              <w:rPr>
                <w:sz w:val="20"/>
                <w:szCs w:val="20"/>
              </w:rPr>
            </w:pPr>
            <w:r w:rsidRPr="007E14A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6829922F" w14:textId="77777777" w:rsidR="00E57CA6" w:rsidRPr="00A95B26" w:rsidRDefault="00A95B26" w:rsidP="007E14A0">
            <w:pPr>
              <w:pStyle w:val="Bezproreda1"/>
              <w:jc w:val="center"/>
              <w:rPr>
                <w:sz w:val="20"/>
                <w:szCs w:val="20"/>
              </w:rPr>
            </w:pPr>
            <w:r w:rsidRPr="00A95B26"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FFFF00"/>
          </w:tcPr>
          <w:p w14:paraId="1DDA10B5" w14:textId="77777777" w:rsidR="00E57CA6" w:rsidRPr="007E14A0" w:rsidRDefault="00A95B26" w:rsidP="007E14A0">
            <w:pPr>
              <w:pStyle w:val="Bezproreda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14:paraId="51BFBE5A" w14:textId="77777777" w:rsidR="00E57CA6" w:rsidRPr="007E14A0" w:rsidRDefault="00E57CA6" w:rsidP="007E14A0">
            <w:pPr>
              <w:pStyle w:val="Bezproreda1"/>
              <w:rPr>
                <w:sz w:val="20"/>
                <w:szCs w:val="20"/>
              </w:rPr>
            </w:pPr>
            <w:r w:rsidRPr="007E14A0">
              <w:rPr>
                <w:sz w:val="20"/>
                <w:szCs w:val="20"/>
              </w:rPr>
              <w:t>Tolerirani rizik</w:t>
            </w:r>
          </w:p>
        </w:tc>
      </w:tr>
      <w:tr w:rsidR="00E57CA6" w:rsidRPr="007E14A0" w14:paraId="66B24C68" w14:textId="77777777" w:rsidTr="00FC1894">
        <w:tc>
          <w:tcPr>
            <w:tcW w:w="3227" w:type="dxa"/>
          </w:tcPr>
          <w:p w14:paraId="6065019E" w14:textId="77777777" w:rsidR="00E57CA6" w:rsidRPr="007E14A0" w:rsidRDefault="00A95B26" w:rsidP="007E14A0">
            <w:pPr>
              <w:pStyle w:val="Bezproreda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Požar otvorenog prostora</w:t>
            </w:r>
          </w:p>
        </w:tc>
        <w:tc>
          <w:tcPr>
            <w:tcW w:w="1417" w:type="dxa"/>
          </w:tcPr>
          <w:p w14:paraId="1DFBED28" w14:textId="77777777" w:rsidR="00E57CA6" w:rsidRPr="007E14A0" w:rsidRDefault="00A95B26" w:rsidP="007E14A0">
            <w:pPr>
              <w:pStyle w:val="Bezproreda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64C5DA71" w14:textId="77777777" w:rsidR="00E57CA6" w:rsidRPr="00A95B26" w:rsidRDefault="00FC1894" w:rsidP="007E14A0">
            <w:pPr>
              <w:pStyle w:val="Bezproreda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FFFF00"/>
          </w:tcPr>
          <w:p w14:paraId="155A02C3" w14:textId="77777777" w:rsidR="00E57CA6" w:rsidRPr="007E14A0" w:rsidRDefault="00FC1894" w:rsidP="007E14A0">
            <w:pPr>
              <w:pStyle w:val="Bezproreda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14:paraId="3928A0EC" w14:textId="77777777" w:rsidR="00E57CA6" w:rsidRPr="007E14A0" w:rsidRDefault="00A95B26" w:rsidP="007E14A0">
            <w:pPr>
              <w:pStyle w:val="Bezproreda1"/>
              <w:rPr>
                <w:sz w:val="20"/>
                <w:szCs w:val="20"/>
              </w:rPr>
            </w:pPr>
            <w:r w:rsidRPr="007E14A0">
              <w:rPr>
                <w:sz w:val="20"/>
                <w:szCs w:val="20"/>
              </w:rPr>
              <w:t>Tolerirani rizik</w:t>
            </w:r>
          </w:p>
        </w:tc>
      </w:tr>
    </w:tbl>
    <w:p w14:paraId="612A2758" w14:textId="77777777" w:rsidR="00E57CA6" w:rsidRDefault="00E57CA6" w:rsidP="00E57CA6">
      <w:pPr>
        <w:pStyle w:val="Bezproreda"/>
        <w:rPr>
          <w:b/>
          <w:sz w:val="32"/>
          <w:szCs w:val="32"/>
          <w:lang w:eastAsia="hr-HR"/>
        </w:rPr>
      </w:pPr>
    </w:p>
    <w:p w14:paraId="29343496" w14:textId="77777777" w:rsidR="00E57CA6" w:rsidRPr="00CF474B" w:rsidRDefault="00E57CA6" w:rsidP="00E57CA6">
      <w:pPr>
        <w:pStyle w:val="Bezproreda"/>
        <w:rPr>
          <w:lang w:eastAsia="hr-HR"/>
        </w:rPr>
      </w:pPr>
      <w:r w:rsidRPr="000647EB">
        <w:rPr>
          <w:lang w:eastAsia="hr-HR"/>
        </w:rPr>
        <w:t xml:space="preserve">Prema gornjoj tabeli za </w:t>
      </w:r>
      <w:r w:rsidR="00673212">
        <w:rPr>
          <w:lang w:eastAsia="hr-HR"/>
        </w:rPr>
        <w:t xml:space="preserve">Općinu </w:t>
      </w:r>
      <w:r w:rsidR="005743C7">
        <w:rPr>
          <w:lang w:eastAsia="hr-HR"/>
        </w:rPr>
        <w:t>Janjina</w:t>
      </w:r>
      <w:r w:rsidRPr="000647EB">
        <w:rPr>
          <w:lang w:eastAsia="hr-HR"/>
        </w:rPr>
        <w:t xml:space="preserve"> su:</w:t>
      </w:r>
    </w:p>
    <w:p w14:paraId="52D21B42" w14:textId="77777777" w:rsidR="005743C7" w:rsidRDefault="005743C7" w:rsidP="00E57CA6">
      <w:pPr>
        <w:pStyle w:val="Bezproreda"/>
        <w:rPr>
          <w:b/>
        </w:rPr>
      </w:pPr>
    </w:p>
    <w:p w14:paraId="616C98BA" w14:textId="77777777" w:rsidR="00E57CA6" w:rsidRDefault="00E57CA6" w:rsidP="00E57CA6">
      <w:pPr>
        <w:pStyle w:val="Bezproreda"/>
      </w:pPr>
      <w:r w:rsidRPr="000647EB">
        <w:rPr>
          <w:b/>
        </w:rPr>
        <w:t>Neprihvatljivi rizici:</w:t>
      </w:r>
    </w:p>
    <w:p w14:paraId="1E2C0B0A" w14:textId="77777777" w:rsidR="00E57CA6" w:rsidRDefault="00E57CA6" w:rsidP="000D75C6">
      <w:pPr>
        <w:pStyle w:val="Bezproreda"/>
        <w:numPr>
          <w:ilvl w:val="0"/>
          <w:numId w:val="49"/>
        </w:numPr>
      </w:pPr>
      <w:r>
        <w:t>Potres</w:t>
      </w:r>
      <w:r w:rsidRPr="000647EB">
        <w:br/>
      </w:r>
    </w:p>
    <w:p w14:paraId="1AB02E97" w14:textId="77777777" w:rsidR="00E57CA6" w:rsidRDefault="00E57CA6" w:rsidP="00E57CA6">
      <w:pPr>
        <w:pStyle w:val="Bezproreda"/>
      </w:pPr>
      <w:r w:rsidRPr="000647EB">
        <w:rPr>
          <w:b/>
        </w:rPr>
        <w:t>Tolerirani rizici:</w:t>
      </w:r>
    </w:p>
    <w:p w14:paraId="73F813EB" w14:textId="77777777" w:rsidR="00E57CA6" w:rsidRDefault="00E57CA6" w:rsidP="000D75C6">
      <w:pPr>
        <w:pStyle w:val="Bezproreda"/>
        <w:numPr>
          <w:ilvl w:val="0"/>
          <w:numId w:val="47"/>
        </w:numPr>
      </w:pPr>
      <w:r>
        <w:t>Epidemije i pandemije</w:t>
      </w:r>
    </w:p>
    <w:p w14:paraId="0F212000" w14:textId="77777777" w:rsidR="005743C7" w:rsidRDefault="005743C7" w:rsidP="000D75C6">
      <w:pPr>
        <w:pStyle w:val="Bezproreda"/>
        <w:numPr>
          <w:ilvl w:val="0"/>
          <w:numId w:val="47"/>
        </w:numPr>
      </w:pPr>
      <w:r>
        <w:t>Požar otvorenog prostora</w:t>
      </w:r>
    </w:p>
    <w:p w14:paraId="04D55CC5" w14:textId="77777777" w:rsidR="00E57CA6" w:rsidRDefault="00E57CA6" w:rsidP="00E57CA6">
      <w:pPr>
        <w:pStyle w:val="Bezproreda"/>
      </w:pPr>
    </w:p>
    <w:p w14:paraId="0854B0F6" w14:textId="77777777" w:rsidR="00E57CA6" w:rsidRPr="005743C7" w:rsidRDefault="005743C7" w:rsidP="005743C7">
      <w:pPr>
        <w:pStyle w:val="Bezproreda"/>
        <w:rPr>
          <w:b/>
        </w:rPr>
      </w:pPr>
      <w:r>
        <w:rPr>
          <w:b/>
        </w:rPr>
        <w:t>Prihvatljivi rizici:</w:t>
      </w:r>
    </w:p>
    <w:p w14:paraId="3415741B" w14:textId="77777777" w:rsidR="007E14A0" w:rsidRDefault="007E14A0" w:rsidP="000D75C6">
      <w:pPr>
        <w:pStyle w:val="Bezproreda"/>
        <w:numPr>
          <w:ilvl w:val="0"/>
          <w:numId w:val="48"/>
        </w:numPr>
      </w:pPr>
      <w:r>
        <w:t>Ekstremne vremenske pojave-visoke temperature</w:t>
      </w:r>
    </w:p>
    <w:p w14:paraId="36140620" w14:textId="77777777" w:rsidR="00E57CA6" w:rsidRDefault="00E57CA6" w:rsidP="00E57CA6">
      <w:pPr>
        <w:pStyle w:val="Bezproreda"/>
      </w:pPr>
    </w:p>
    <w:p w14:paraId="393BDD0E" w14:textId="77777777" w:rsidR="00E57CA6" w:rsidRDefault="00E57CA6" w:rsidP="00E57CA6">
      <w:pPr>
        <w:pStyle w:val="Bezproreda"/>
      </w:pPr>
    </w:p>
    <w:p w14:paraId="489C3D59" w14:textId="77777777" w:rsidR="00E57CA6" w:rsidRDefault="00E57CA6" w:rsidP="00E57CA6">
      <w:pPr>
        <w:pStyle w:val="Bezproreda"/>
      </w:pPr>
    </w:p>
    <w:p w14:paraId="2CEA6250" w14:textId="77777777" w:rsidR="00E57CA6" w:rsidRDefault="00E57CA6" w:rsidP="00E57CA6">
      <w:pPr>
        <w:pStyle w:val="Bezproreda"/>
      </w:pPr>
    </w:p>
    <w:p w14:paraId="36CA6EE1" w14:textId="77777777" w:rsidR="00E57CA6" w:rsidRDefault="00E57CA6" w:rsidP="00E57CA6">
      <w:pPr>
        <w:pStyle w:val="Bezproreda"/>
      </w:pPr>
    </w:p>
    <w:p w14:paraId="0F0C8316" w14:textId="77777777" w:rsidR="00E57CA6" w:rsidRDefault="00E57CA6" w:rsidP="00E57CA6">
      <w:pPr>
        <w:pStyle w:val="Bezproreda"/>
      </w:pPr>
    </w:p>
    <w:p w14:paraId="6E0D9232" w14:textId="77777777" w:rsidR="00E57CA6" w:rsidRDefault="00E57CA6" w:rsidP="00E57CA6">
      <w:pPr>
        <w:pStyle w:val="Bezproreda"/>
      </w:pPr>
    </w:p>
    <w:p w14:paraId="19AE72A4" w14:textId="77777777" w:rsidR="00673212" w:rsidRDefault="00673212" w:rsidP="00E57CA6">
      <w:pPr>
        <w:pStyle w:val="Bezproreda"/>
        <w:rPr>
          <w:b/>
        </w:rPr>
      </w:pPr>
    </w:p>
    <w:p w14:paraId="5470B566" w14:textId="77777777" w:rsidR="00FC1894" w:rsidRDefault="00FC1894" w:rsidP="00E57CA6">
      <w:pPr>
        <w:pStyle w:val="Bezproreda"/>
        <w:rPr>
          <w:b/>
        </w:rPr>
      </w:pPr>
    </w:p>
    <w:p w14:paraId="02EBF043" w14:textId="77777777" w:rsidR="00FC1894" w:rsidRDefault="00FC1894" w:rsidP="00E57CA6">
      <w:pPr>
        <w:pStyle w:val="Bezproreda"/>
        <w:rPr>
          <w:b/>
        </w:rPr>
      </w:pPr>
    </w:p>
    <w:p w14:paraId="306CE487" w14:textId="77777777" w:rsidR="00673212" w:rsidRDefault="00673212" w:rsidP="00E57CA6">
      <w:pPr>
        <w:pStyle w:val="Bezproreda"/>
        <w:rPr>
          <w:b/>
        </w:rPr>
      </w:pPr>
    </w:p>
    <w:p w14:paraId="5C87CCA3" w14:textId="77777777" w:rsidR="00E57CA6" w:rsidRPr="00E75EE7" w:rsidRDefault="00E57CA6" w:rsidP="00E57CA6">
      <w:pPr>
        <w:pStyle w:val="Bezproreda"/>
        <w:rPr>
          <w:b/>
        </w:rPr>
      </w:pPr>
      <w:r w:rsidRPr="00E75EE7">
        <w:rPr>
          <w:b/>
        </w:rPr>
        <w:lastRenderedPageBreak/>
        <w:t>ZAKLJUČAK:</w:t>
      </w:r>
    </w:p>
    <w:p w14:paraId="60C25F88" w14:textId="77777777" w:rsidR="00E57CA6" w:rsidRDefault="00E57CA6" w:rsidP="00E57CA6">
      <w:pPr>
        <w:jc w:val="both"/>
        <w:rPr>
          <w:rFonts w:ascii="Times New Roman" w:hAnsi="Times New Roman"/>
          <w:b/>
          <w:color w:val="000000"/>
        </w:rPr>
      </w:pPr>
    </w:p>
    <w:p w14:paraId="1BD7C7D7" w14:textId="77777777" w:rsidR="00E57CA6" w:rsidRPr="00891918" w:rsidRDefault="00E57CA6" w:rsidP="005743C7">
      <w:pPr>
        <w:pStyle w:val="Bezproreda1"/>
      </w:pPr>
      <w:r>
        <w:t>Iz</w:t>
      </w:r>
      <w:r w:rsidRPr="00891918">
        <w:t xml:space="preserve"> tablica</w:t>
      </w:r>
      <w:r>
        <w:t xml:space="preserve"> u poglavlju 7.</w:t>
      </w:r>
      <w:r w:rsidRPr="00891918">
        <w:t xml:space="preserve"> vidljivo je da je stanje sustava CZ iz područja preventive i područja reagiranja ocijenjena kao</w:t>
      </w:r>
      <w:r w:rsidRPr="00673212">
        <w:rPr>
          <w:b/>
        </w:rPr>
        <w:t xml:space="preserve"> „Visoka spremnost“. </w:t>
      </w:r>
    </w:p>
    <w:p w14:paraId="401A3801" w14:textId="77777777" w:rsidR="00E57CA6" w:rsidRPr="00891918" w:rsidRDefault="00E57CA6" w:rsidP="005743C7">
      <w:pPr>
        <w:pStyle w:val="Bezproreda1"/>
      </w:pPr>
      <w:r w:rsidRPr="00891918">
        <w:t xml:space="preserve">No analizirajući pojedine dijelove sustava CZ uočava se da su određene snage ocjenjene pretežno  </w:t>
      </w:r>
      <w:r w:rsidRPr="005743C7">
        <w:rPr>
          <w:b/>
        </w:rPr>
        <w:t>„nisko“ i „vrlo nisko</w:t>
      </w:r>
      <w:r w:rsidRPr="00891918">
        <w:t>“. To se posebno odnosi na postrojbe CZ koje u proteklih 10 godina nisu zaživjele na terenu te uglavnom nisu upotrebljive za složene zadaće pojedinih ugroza.</w:t>
      </w:r>
    </w:p>
    <w:p w14:paraId="48E36158" w14:textId="77777777" w:rsidR="00E57CA6" w:rsidRPr="00891918" w:rsidRDefault="00E57CA6" w:rsidP="005743C7">
      <w:pPr>
        <w:pStyle w:val="Bezproreda1"/>
      </w:pPr>
      <w:r w:rsidRPr="00891918">
        <w:t>S druge strane, gotove snage kao što su Vatrogasci, HGSS i Crveni križ kontinuirano se opremaju i osposobljavaju za izvršenje zahtjevnih i složenih zadaća u raznim oblicima ugroza koje prijete građanima u određenoj sredini pa tako i na području</w:t>
      </w:r>
      <w:r>
        <w:t xml:space="preserve"> </w:t>
      </w:r>
      <w:r w:rsidR="00673212">
        <w:t xml:space="preserve">Općine </w:t>
      </w:r>
      <w:r w:rsidR="005743C7">
        <w:t>Janjina</w:t>
      </w:r>
      <w:r w:rsidRPr="00891918">
        <w:t>.</w:t>
      </w:r>
    </w:p>
    <w:p w14:paraId="561A44C9" w14:textId="77777777" w:rsidR="00E57CA6" w:rsidRPr="00891918" w:rsidRDefault="00E57CA6" w:rsidP="00673212">
      <w:pPr>
        <w:pStyle w:val="Bezproreda1"/>
        <w:ind w:left="284"/>
      </w:pPr>
    </w:p>
    <w:p w14:paraId="48CDA85D" w14:textId="77777777" w:rsidR="00E57CA6" w:rsidRPr="00891918" w:rsidRDefault="00E57CA6" w:rsidP="005743C7">
      <w:pPr>
        <w:pStyle w:val="Bezproreda1"/>
      </w:pPr>
      <w:r w:rsidRPr="00891918">
        <w:rPr>
          <w:b/>
        </w:rPr>
        <w:t>Stoga je zaključak povjerenstva</w:t>
      </w:r>
      <w:r w:rsidRPr="00891918">
        <w:t xml:space="preserve"> koji proizlazi iz činjeničnog stanja na terenu i mogućnosti korištenja određenih snaga na terenu, </w:t>
      </w:r>
      <w:r w:rsidRPr="00891918">
        <w:rPr>
          <w:b/>
        </w:rPr>
        <w:t xml:space="preserve">da se nastavi sa daljnjim opremanjem i usavršavanjem gotovih snaga koje djeluju na području </w:t>
      </w:r>
      <w:r w:rsidR="00673212">
        <w:rPr>
          <w:b/>
        </w:rPr>
        <w:t xml:space="preserve">Općine </w:t>
      </w:r>
      <w:r w:rsidR="005743C7">
        <w:rPr>
          <w:b/>
        </w:rPr>
        <w:t>Janjina</w:t>
      </w:r>
      <w:r>
        <w:rPr>
          <w:b/>
        </w:rPr>
        <w:t xml:space="preserve"> (prije svega </w:t>
      </w:r>
      <w:r w:rsidR="00673212">
        <w:rPr>
          <w:b/>
        </w:rPr>
        <w:t xml:space="preserve">DVD </w:t>
      </w:r>
      <w:r w:rsidR="005743C7">
        <w:rPr>
          <w:b/>
        </w:rPr>
        <w:t>Janjina</w:t>
      </w:r>
      <w:r>
        <w:rPr>
          <w:b/>
        </w:rPr>
        <w:t xml:space="preserve">, HGSS-stanica </w:t>
      </w:r>
      <w:r w:rsidR="005743C7">
        <w:rPr>
          <w:b/>
        </w:rPr>
        <w:t>Orebić</w:t>
      </w:r>
      <w:r>
        <w:rPr>
          <w:b/>
        </w:rPr>
        <w:t xml:space="preserve"> i Crveni križ </w:t>
      </w:r>
      <w:r w:rsidR="005743C7">
        <w:rPr>
          <w:b/>
        </w:rPr>
        <w:t>Dubrovnik</w:t>
      </w:r>
      <w:r w:rsidRPr="00891918">
        <w:rPr>
          <w:b/>
        </w:rPr>
        <w:t>).</w:t>
      </w:r>
    </w:p>
    <w:p w14:paraId="14C0CD5B" w14:textId="77777777" w:rsidR="00E57CA6" w:rsidRPr="00891918" w:rsidRDefault="00E57CA6" w:rsidP="00673212">
      <w:pPr>
        <w:pStyle w:val="Bezproreda1"/>
        <w:ind w:left="284"/>
      </w:pPr>
    </w:p>
    <w:p w14:paraId="4392E02B" w14:textId="77777777" w:rsidR="00E57CA6" w:rsidRDefault="00E57CA6" w:rsidP="005743C7">
      <w:pPr>
        <w:pStyle w:val="Bezproreda1"/>
      </w:pPr>
      <w:r>
        <w:rPr>
          <w:b/>
        </w:rPr>
        <w:t>Postrojbe CZ</w:t>
      </w:r>
      <w:r>
        <w:t xml:space="preserve">, obzirom da do sada nisu zaživjele na terenu a opremljenost, obučenost i uvježbanost istih je zanemariva </w:t>
      </w:r>
      <w:r>
        <w:rPr>
          <w:b/>
        </w:rPr>
        <w:t>neće se ubuduće razvijati</w:t>
      </w:r>
      <w:r>
        <w:t xml:space="preserve">, već će </w:t>
      </w:r>
      <w:r w:rsidR="00673212">
        <w:t xml:space="preserve">Općina </w:t>
      </w:r>
      <w:r w:rsidR="005743C7">
        <w:t>Janjina</w:t>
      </w:r>
      <w:r>
        <w:t xml:space="preserve"> svoje obaveze u funkcioniranju sustava CZ na području </w:t>
      </w:r>
      <w:r w:rsidR="00673212">
        <w:t>općine</w:t>
      </w:r>
      <w:r>
        <w:t xml:space="preserve"> vršiti prvenstveno gotovim snagama i pravnim osobama od interesa za sustav CZ.  </w:t>
      </w:r>
    </w:p>
    <w:p w14:paraId="74AEAFBA" w14:textId="77777777" w:rsidR="00E57CA6" w:rsidRDefault="00E57CA6" w:rsidP="00673212">
      <w:pPr>
        <w:pStyle w:val="Bezproreda1"/>
        <w:ind w:left="284"/>
      </w:pPr>
    </w:p>
    <w:p w14:paraId="6C98782A" w14:textId="77777777" w:rsidR="00E57CA6" w:rsidRDefault="00E57CA6" w:rsidP="005743C7">
      <w:pPr>
        <w:pStyle w:val="Bezproreda1"/>
      </w:pPr>
      <w:r>
        <w:rPr>
          <w:b/>
        </w:rPr>
        <w:t>Povjerenici CZ i koordinatori na terenu</w:t>
      </w:r>
      <w:r>
        <w:t xml:space="preserve"> biti će ispomoć gotovim snagama na terenu i obavljat će zadaće predviđene zakonom o sustavu CZ.</w:t>
      </w:r>
    </w:p>
    <w:p w14:paraId="3046DE5E" w14:textId="77777777" w:rsidR="00E57CA6" w:rsidRDefault="00E57CA6" w:rsidP="00673212">
      <w:pPr>
        <w:pStyle w:val="Bezproreda1"/>
        <w:ind w:left="284"/>
      </w:pPr>
    </w:p>
    <w:p w14:paraId="29CD8069" w14:textId="77777777" w:rsidR="00E57CA6" w:rsidRPr="00136863" w:rsidRDefault="00E57CA6" w:rsidP="005743C7">
      <w:pPr>
        <w:pStyle w:val="Bezproreda1"/>
        <w:rPr>
          <w:b/>
        </w:rPr>
      </w:pPr>
      <w:r w:rsidRPr="00FD394F">
        <w:rPr>
          <w:b/>
        </w:rPr>
        <w:t xml:space="preserve">Temeljem ovog mišljenja povjerenstva izvršit </w:t>
      </w:r>
      <w:r w:rsidR="00FD394F" w:rsidRPr="00FD394F">
        <w:rPr>
          <w:b/>
        </w:rPr>
        <w:t xml:space="preserve">će se </w:t>
      </w:r>
      <w:proofErr w:type="spellStart"/>
      <w:r w:rsidR="00FD394F" w:rsidRPr="00FD394F">
        <w:rPr>
          <w:b/>
        </w:rPr>
        <w:t>rasformiravanje</w:t>
      </w:r>
      <w:proofErr w:type="spellEnd"/>
      <w:r w:rsidR="00FD394F" w:rsidRPr="00FD394F">
        <w:rPr>
          <w:b/>
        </w:rPr>
        <w:t xml:space="preserve"> postojeće postrojbe </w:t>
      </w:r>
      <w:r w:rsidRPr="00FD394F">
        <w:rPr>
          <w:b/>
        </w:rPr>
        <w:t xml:space="preserve">civilne zaštite a ljudstvo, sredstva i oprema </w:t>
      </w:r>
      <w:proofErr w:type="spellStart"/>
      <w:r w:rsidRPr="00FD394F">
        <w:rPr>
          <w:b/>
        </w:rPr>
        <w:t>preraspodjelit</w:t>
      </w:r>
      <w:proofErr w:type="spellEnd"/>
      <w:r w:rsidRPr="00FD394F">
        <w:rPr>
          <w:b/>
        </w:rPr>
        <w:t xml:space="preserve"> će se gotovim snagama ili uključiti za potrebe imenovanja Povjerenika civilne zaštite sukladno zakonu o sustavu CZ.</w:t>
      </w:r>
    </w:p>
    <w:p w14:paraId="4BC401D4" w14:textId="77777777" w:rsidR="00E57CA6" w:rsidRPr="00891918" w:rsidRDefault="00E57CA6" w:rsidP="00673212">
      <w:pPr>
        <w:pStyle w:val="Bezproreda1"/>
        <w:ind w:left="284"/>
      </w:pPr>
    </w:p>
    <w:p w14:paraId="3986F902" w14:textId="77777777" w:rsidR="00E57CA6" w:rsidRPr="00891918" w:rsidRDefault="00E57CA6" w:rsidP="005743C7">
      <w:pPr>
        <w:pStyle w:val="Bezproreda1"/>
      </w:pPr>
      <w:r w:rsidRPr="00891918">
        <w:t xml:space="preserve">Temeljem čl. 26. st. 2. Pravilnika o mobilizaciji, uvjetima i načinu rada operativnih snaga sustava civilne zaštite („Narodne novine“ broj 69/16), </w:t>
      </w:r>
      <w:r w:rsidRPr="00891918">
        <w:rPr>
          <w:b/>
        </w:rPr>
        <w:t>Načelnik stožera CZ će u suradnji sa operativnim snagama civilne zaštite,</w:t>
      </w:r>
      <w:r w:rsidRPr="00891918">
        <w:t xml:space="preserve"> u Planu djelovanja civilne zaštite </w:t>
      </w:r>
      <w:r w:rsidRPr="00891918">
        <w:rPr>
          <w:b/>
        </w:rPr>
        <w:t>utvrditi popis potencijalnih koordinatora na lokaciji</w:t>
      </w:r>
      <w:r w:rsidRPr="00891918">
        <w:t xml:space="preserve">. </w:t>
      </w:r>
    </w:p>
    <w:p w14:paraId="0A0B9726" w14:textId="77777777" w:rsidR="00E57CA6" w:rsidRDefault="00E57CA6" w:rsidP="00E57CA6"/>
    <w:p w14:paraId="79B242FA" w14:textId="77777777" w:rsidR="00673212" w:rsidRDefault="00673212" w:rsidP="00E57CA6"/>
    <w:p w14:paraId="46C0572C" w14:textId="77777777" w:rsidR="00673212" w:rsidRDefault="00673212" w:rsidP="00E57CA6"/>
    <w:p w14:paraId="5BDD119E" w14:textId="77777777" w:rsidR="00673212" w:rsidRDefault="00673212" w:rsidP="00E57CA6"/>
    <w:p w14:paraId="4AF9C40C" w14:textId="77777777" w:rsidR="00673212" w:rsidRDefault="00673212" w:rsidP="00E57CA6"/>
    <w:p w14:paraId="6AE2DE8B" w14:textId="77777777" w:rsidR="00673212" w:rsidRDefault="00673212" w:rsidP="00E57CA6"/>
    <w:p w14:paraId="1C8060B3" w14:textId="77777777" w:rsidR="00673212" w:rsidRDefault="00673212" w:rsidP="00E57CA6"/>
    <w:p w14:paraId="040A8394" w14:textId="77777777" w:rsidR="00673212" w:rsidRPr="00E57CA6" w:rsidRDefault="00673212" w:rsidP="00E57CA6"/>
    <w:sectPr w:rsidR="00673212" w:rsidRPr="00E57CA6" w:rsidSect="008040A0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8479D" w14:textId="77777777" w:rsidR="009B0D4B" w:rsidRDefault="009B0D4B" w:rsidP="00733EEC">
      <w:pPr>
        <w:spacing w:after="0" w:line="240" w:lineRule="auto"/>
      </w:pPr>
      <w:r>
        <w:separator/>
      </w:r>
    </w:p>
  </w:endnote>
  <w:endnote w:type="continuationSeparator" w:id="0">
    <w:p w14:paraId="0B5A2DCD" w14:textId="77777777" w:rsidR="009B0D4B" w:rsidRDefault="009B0D4B" w:rsidP="0073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Times-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-Bold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RO_Korinna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1"/>
      <w:gridCol w:w="4521"/>
    </w:tblGrid>
    <w:tr w:rsidR="00632F73" w14:paraId="52723ED7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0F2775D0" w14:textId="77777777" w:rsidR="00632F73" w:rsidRDefault="00632F73">
          <w:pPr>
            <w:pStyle w:val="Zaglavlje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77DF7401" w14:textId="77777777" w:rsidR="00632F73" w:rsidRDefault="00632F73">
          <w:pPr>
            <w:pStyle w:val="Zaglavlje"/>
            <w:jc w:val="right"/>
            <w:rPr>
              <w:caps/>
              <w:sz w:val="18"/>
            </w:rPr>
          </w:pPr>
        </w:p>
      </w:tc>
    </w:tr>
    <w:tr w:rsidR="00632F73" w14:paraId="5F6F8F89" w14:textId="77777777">
      <w:trPr>
        <w:jc w:val="center"/>
      </w:trPr>
      <w:tc>
        <w:tcPr>
          <w:tcW w:w="4686" w:type="dxa"/>
          <w:vAlign w:val="center"/>
        </w:tcPr>
        <w:p w14:paraId="03E192B4" w14:textId="77777777" w:rsidR="00632F73" w:rsidRDefault="00632F73" w:rsidP="00AA4E28">
          <w:pPr>
            <w:pStyle w:val="Podnoje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OPĆINA JANJINA</w:t>
          </w:r>
        </w:p>
      </w:tc>
      <w:tc>
        <w:tcPr>
          <w:tcW w:w="4674" w:type="dxa"/>
          <w:vAlign w:val="center"/>
        </w:tcPr>
        <w:p w14:paraId="7FC5B9A3" w14:textId="77777777" w:rsidR="00632F73" w:rsidRDefault="00632F73">
          <w:pPr>
            <w:pStyle w:val="Podnoj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0A0990">
            <w:rPr>
              <w:caps/>
              <w:noProof/>
              <w:color w:val="808080" w:themeColor="background1" w:themeShade="80"/>
              <w:sz w:val="18"/>
              <w:szCs w:val="18"/>
            </w:rPr>
            <w:t>16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5E25535" w14:textId="77777777" w:rsidR="00632F73" w:rsidRDefault="00632F7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AC393" w14:textId="77777777" w:rsidR="009B0D4B" w:rsidRDefault="009B0D4B" w:rsidP="00733EEC">
      <w:pPr>
        <w:spacing w:after="0" w:line="240" w:lineRule="auto"/>
      </w:pPr>
      <w:r>
        <w:separator/>
      </w:r>
    </w:p>
  </w:footnote>
  <w:footnote w:type="continuationSeparator" w:id="0">
    <w:p w14:paraId="778D482A" w14:textId="77777777" w:rsidR="009B0D4B" w:rsidRDefault="009B0D4B" w:rsidP="00733EEC">
      <w:pPr>
        <w:spacing w:after="0" w:line="240" w:lineRule="auto"/>
      </w:pPr>
      <w:r>
        <w:continuationSeparator/>
      </w:r>
    </w:p>
  </w:footnote>
  <w:footnote w:id="1">
    <w:p w14:paraId="7740F0C0" w14:textId="77777777" w:rsidR="00632F73" w:rsidRPr="00AF26C7" w:rsidRDefault="00632F73" w:rsidP="008040A0">
      <w:pPr>
        <w:pStyle w:val="Tekstfusnote"/>
        <w:rPr>
          <w:rFonts w:ascii="Times New Roman" w:hAnsi="Times New Roman"/>
        </w:rPr>
      </w:pPr>
      <w:r w:rsidRPr="00AF26C7">
        <w:rPr>
          <w:rStyle w:val="Referencafusnote"/>
          <w:rFonts w:ascii="Times New Roman" w:eastAsiaTheme="majorEastAsia" w:hAnsi="Times New Roman"/>
        </w:rPr>
        <w:footnoteRef/>
      </w:r>
      <w:r w:rsidRPr="00AF26C7">
        <w:rPr>
          <w:rFonts w:ascii="Times New Roman" w:hAnsi="Times New Roman"/>
        </w:rPr>
        <w:t xml:space="preserve"> Izvor podataka: Smjernice </w:t>
      </w:r>
      <w:r>
        <w:rPr>
          <w:rFonts w:ascii="Times New Roman" w:hAnsi="Times New Roman"/>
        </w:rPr>
        <w:t>Dubrovačko - neretvanske</w:t>
      </w:r>
      <w:r w:rsidRPr="00AF26C7">
        <w:rPr>
          <w:rFonts w:ascii="Times New Roman" w:hAnsi="Times New Roman"/>
        </w:rPr>
        <w:t xml:space="preserve"> županije</w:t>
      </w:r>
    </w:p>
  </w:footnote>
  <w:footnote w:id="2">
    <w:p w14:paraId="1160EC97" w14:textId="77777777" w:rsidR="00632F73" w:rsidRPr="00974119" w:rsidRDefault="00632F73" w:rsidP="008040A0">
      <w:pPr>
        <w:pStyle w:val="Tekstfusnote"/>
        <w:rPr>
          <w:rFonts w:ascii="Times New Roman" w:hAnsi="Times New Roman"/>
        </w:rPr>
      </w:pPr>
      <w:r w:rsidRPr="00AF26C7">
        <w:rPr>
          <w:rStyle w:val="Referencafusnote"/>
          <w:rFonts w:ascii="Times New Roman" w:eastAsiaTheme="majorEastAsia" w:hAnsi="Times New Roman"/>
        </w:rPr>
        <w:footnoteRef/>
      </w:r>
      <w:r w:rsidRPr="00AF26C7">
        <w:rPr>
          <w:rFonts w:ascii="Times New Roman" w:hAnsi="Times New Roman"/>
        </w:rPr>
        <w:t xml:space="preserve"> </w:t>
      </w:r>
      <w:r w:rsidRPr="00AF26C7">
        <w:rPr>
          <w:rFonts w:ascii="Times New Roman" w:hAnsi="Times New Roman"/>
          <w:color w:val="000000"/>
        </w:rPr>
        <w:t xml:space="preserve">Odluka o postupku izrade procjene rizika od </w:t>
      </w:r>
      <w:r>
        <w:rPr>
          <w:rFonts w:ascii="Times New Roman" w:hAnsi="Times New Roman"/>
          <w:color w:val="000000"/>
        </w:rPr>
        <w:t>velikih nesreća za Općinu Janjina</w:t>
      </w:r>
      <w:r w:rsidRPr="00AF26C7">
        <w:rPr>
          <w:rFonts w:ascii="Times New Roman" w:hAnsi="Times New Roman"/>
          <w:color w:val="000000"/>
        </w:rPr>
        <w:t xml:space="preserve"> i osnivanju radne skupine za</w:t>
      </w:r>
      <w:r w:rsidRPr="00AF26C7">
        <w:rPr>
          <w:rFonts w:ascii="Times New Roman" w:hAnsi="Times New Roman"/>
          <w:color w:val="000000"/>
        </w:rPr>
        <w:br/>
        <w:t xml:space="preserve">izradu procjene rizika od </w:t>
      </w:r>
      <w:r>
        <w:rPr>
          <w:rFonts w:ascii="Times New Roman" w:hAnsi="Times New Roman"/>
          <w:color w:val="000000"/>
        </w:rPr>
        <w:t>velikih nesreća za Općinu Janjina</w:t>
      </w:r>
      <w:r w:rsidRPr="00AF26C7">
        <w:rPr>
          <w:rFonts w:ascii="Times New Roman" w:hAnsi="Times New Roman"/>
          <w:color w:val="000000"/>
        </w:rPr>
        <w:t xml:space="preserve">  </w:t>
      </w:r>
      <w:r w:rsidRPr="00974119">
        <w:rPr>
          <w:rFonts w:ascii="Times New Roman" w:hAnsi="Times New Roman"/>
        </w:rPr>
        <w:t>KLASA: 810-01/18-01/03; UR.BROJ: 2117/06-02-18-03 od 21.5.2018. godine</w:t>
      </w:r>
    </w:p>
  </w:footnote>
  <w:footnote w:id="3">
    <w:p w14:paraId="4E6113A1" w14:textId="77777777" w:rsidR="00632F73" w:rsidRDefault="00632F73" w:rsidP="008040A0">
      <w:pPr>
        <w:pStyle w:val="Tekstfusnote"/>
      </w:pPr>
      <w:r w:rsidRPr="00125CB5">
        <w:rPr>
          <w:rStyle w:val="Referencafusnote"/>
          <w:rFonts w:ascii="Times New Roman" w:eastAsiaTheme="majorEastAsia" w:hAnsi="Times New Roman"/>
        </w:rPr>
        <w:footnoteRef/>
      </w:r>
      <w:r w:rsidRPr="00125CB5">
        <w:rPr>
          <w:rFonts w:ascii="Times New Roman" w:hAnsi="Times New Roman"/>
        </w:rPr>
        <w:t xml:space="preserve"> </w:t>
      </w:r>
      <w:r w:rsidRPr="00125CB5">
        <w:rPr>
          <w:rFonts w:ascii="Times New Roman" w:hAnsi="Times New Roman"/>
        </w:rPr>
        <w:t xml:space="preserve">Izvor podataka: Smjernice </w:t>
      </w:r>
      <w:r>
        <w:rPr>
          <w:rFonts w:ascii="Times New Roman" w:hAnsi="Times New Roman"/>
        </w:rPr>
        <w:t>Dubrovačko - neretvanske</w:t>
      </w:r>
      <w:r w:rsidRPr="00125CB5">
        <w:rPr>
          <w:rFonts w:ascii="Times New Roman" w:hAnsi="Times New Roman"/>
        </w:rPr>
        <w:t xml:space="preserve"> županije</w:t>
      </w:r>
    </w:p>
  </w:footnote>
  <w:footnote w:id="4">
    <w:p w14:paraId="7D3AD8DB" w14:textId="77777777" w:rsidR="00632F73" w:rsidRDefault="00632F73" w:rsidP="005A4360">
      <w:pPr>
        <w:pStyle w:val="Tekstfusnote"/>
        <w:rPr>
          <w:rFonts w:ascii="Times New Roman" w:hAnsi="Times New Roman"/>
        </w:rPr>
      </w:pPr>
      <w:r>
        <w:rPr>
          <w:rStyle w:val="Referencafusnote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Izvor podataka: Smjernice </w:t>
      </w:r>
      <w:r w:rsidRPr="00863846">
        <w:rPr>
          <w:rFonts w:ascii="Times New Roman" w:hAnsi="Times New Roman"/>
        </w:rPr>
        <w:t xml:space="preserve">Dubrovačko - neretvanske </w:t>
      </w:r>
      <w:proofErr w:type="spellStart"/>
      <w:r w:rsidRPr="00863846">
        <w:rPr>
          <w:rFonts w:ascii="Times New Roman" w:hAnsi="Times New Roman"/>
          <w:lang w:val="en-US"/>
        </w:rPr>
        <w:t>županije</w:t>
      </w:r>
      <w:proofErr w:type="spellEnd"/>
    </w:p>
  </w:footnote>
  <w:footnote w:id="5">
    <w:p w14:paraId="559E53CD" w14:textId="77777777" w:rsidR="00BE090E" w:rsidRPr="003C70D2" w:rsidRDefault="00BE090E" w:rsidP="00BE090E">
      <w:pPr>
        <w:pStyle w:val="nwwindFOOTNOTETEKST"/>
        <w:spacing w:line="240" w:lineRule="auto"/>
        <w:rPr>
          <w:szCs w:val="20"/>
        </w:rPr>
      </w:pPr>
      <w:r w:rsidRPr="003C70D2">
        <w:rPr>
          <w:rStyle w:val="Referencafusnote"/>
          <w:szCs w:val="20"/>
        </w:rPr>
        <w:footnoteRef/>
      </w:r>
      <w:r w:rsidRPr="003C70D2">
        <w:rPr>
          <w:szCs w:val="20"/>
        </w:rPr>
        <w:t xml:space="preserve"> </w:t>
      </w:r>
      <w:r w:rsidRPr="003C70D2">
        <w:rPr>
          <w:rStyle w:val="nwwindFOOTNOTETEKSTChar"/>
          <w:szCs w:val="20"/>
        </w:rPr>
        <w:t>European-</w:t>
      </w:r>
      <w:proofErr w:type="spellStart"/>
      <w:r w:rsidRPr="003C70D2">
        <w:rPr>
          <w:rStyle w:val="nwwindFOOTNOTETEKSTChar"/>
          <w:szCs w:val="20"/>
        </w:rPr>
        <w:t>Mediterranean</w:t>
      </w:r>
      <w:proofErr w:type="spellEnd"/>
      <w:r w:rsidRPr="003C70D2">
        <w:rPr>
          <w:rStyle w:val="nwwindFOOTNOTETEKSTChar"/>
          <w:szCs w:val="20"/>
        </w:rPr>
        <w:t xml:space="preserve"> </w:t>
      </w:r>
      <w:proofErr w:type="spellStart"/>
      <w:r w:rsidRPr="003C70D2">
        <w:rPr>
          <w:rStyle w:val="nwwindFOOTNOTETEKSTChar"/>
          <w:szCs w:val="20"/>
        </w:rPr>
        <w:t>Seismological</w:t>
      </w:r>
      <w:proofErr w:type="spellEnd"/>
      <w:r w:rsidRPr="003C70D2">
        <w:rPr>
          <w:rStyle w:val="nwwindFOOTNOTETEKSTChar"/>
          <w:szCs w:val="20"/>
        </w:rPr>
        <w:t xml:space="preserve"> Centre (EMSC) je osnovan 1975. godine slijedeći preporuke European </w:t>
      </w:r>
      <w:proofErr w:type="spellStart"/>
      <w:r w:rsidRPr="003C70D2">
        <w:rPr>
          <w:rStyle w:val="nwwindFOOTNOTETEKSTChar"/>
          <w:szCs w:val="20"/>
        </w:rPr>
        <w:t>Seismological</w:t>
      </w:r>
      <w:proofErr w:type="spellEnd"/>
      <w:r w:rsidRPr="003C70D2">
        <w:rPr>
          <w:rStyle w:val="nwwindFOOTNOTETEKSTChar"/>
          <w:szCs w:val="20"/>
        </w:rPr>
        <w:t xml:space="preserve"> </w:t>
      </w:r>
      <w:proofErr w:type="spellStart"/>
      <w:r w:rsidRPr="003C70D2">
        <w:rPr>
          <w:rStyle w:val="nwwindFOOTNOTETEKSTChar"/>
          <w:szCs w:val="20"/>
        </w:rPr>
        <w:t>Commission</w:t>
      </w:r>
      <w:proofErr w:type="spellEnd"/>
      <w:r w:rsidRPr="003C70D2">
        <w:rPr>
          <w:rStyle w:val="nwwindFOOTNOTETEKSTChar"/>
          <w:szCs w:val="20"/>
        </w:rPr>
        <w:t xml:space="preserve"> (</w:t>
      </w:r>
      <w:hyperlink r:id="rId1" w:history="1">
        <w:r w:rsidRPr="003C70D2">
          <w:rPr>
            <w:rStyle w:val="nwwindFOOTNOTETEKSTChar"/>
            <w:szCs w:val="20"/>
          </w:rPr>
          <w:t>ESC</w:t>
        </w:r>
      </w:hyperlink>
      <w:r w:rsidRPr="003C70D2">
        <w:rPr>
          <w:rStyle w:val="nwwindFOOTNOTETEKSTChar"/>
          <w:szCs w:val="20"/>
        </w:rPr>
        <w:t>).</w:t>
      </w:r>
    </w:p>
  </w:footnote>
  <w:footnote w:id="6">
    <w:p w14:paraId="3601BE42" w14:textId="77777777" w:rsidR="00BE090E" w:rsidRPr="003C70D2" w:rsidRDefault="00BE090E" w:rsidP="00BE090E">
      <w:pPr>
        <w:pStyle w:val="Tekstfusnote"/>
        <w:jc w:val="both"/>
        <w:rPr>
          <w:rFonts w:ascii="Times New Roman" w:hAnsi="Times New Roman"/>
        </w:rPr>
      </w:pPr>
      <w:r w:rsidRPr="003C70D2">
        <w:rPr>
          <w:rStyle w:val="Referencafusnote"/>
          <w:rFonts w:ascii="Times New Roman" w:hAnsi="Times New Roman"/>
        </w:rPr>
        <w:footnoteRef/>
      </w:r>
      <w:r w:rsidRPr="003C70D2">
        <w:rPr>
          <w:rFonts w:ascii="Times New Roman" w:hAnsi="Times New Roman"/>
        </w:rPr>
        <w:t xml:space="preserve"> </w:t>
      </w:r>
      <w:r w:rsidRPr="003C70D2">
        <w:rPr>
          <w:rFonts w:ascii="Times New Roman" w:hAnsi="Times New Roman"/>
        </w:rPr>
        <w:t>Medvedev-</w:t>
      </w:r>
      <w:proofErr w:type="spellStart"/>
      <w:r w:rsidRPr="003C70D2">
        <w:rPr>
          <w:rFonts w:ascii="Times New Roman" w:hAnsi="Times New Roman"/>
        </w:rPr>
        <w:t>Sponheuer</w:t>
      </w:r>
      <w:proofErr w:type="spellEnd"/>
      <w:r w:rsidRPr="003C70D2">
        <w:rPr>
          <w:rFonts w:ascii="Times New Roman" w:hAnsi="Times New Roman"/>
        </w:rPr>
        <w:t xml:space="preserve"> </w:t>
      </w:r>
      <w:proofErr w:type="spellStart"/>
      <w:r w:rsidRPr="003C70D2">
        <w:rPr>
          <w:rFonts w:ascii="Times New Roman" w:hAnsi="Times New Roman"/>
        </w:rPr>
        <w:t>Karnik</w:t>
      </w:r>
      <w:proofErr w:type="spellEnd"/>
      <w:r w:rsidRPr="003C70D2">
        <w:rPr>
          <w:rFonts w:ascii="Times New Roman" w:hAnsi="Times New Roman"/>
        </w:rPr>
        <w:t xml:space="preserve"> (MSK ili MSK-64) je ljestvica korištena za procjenu potres na temelju promatranih učinaka u području pojave potresa.</w:t>
      </w:r>
    </w:p>
  </w:footnote>
  <w:footnote w:id="7">
    <w:p w14:paraId="7BECBB32" w14:textId="77777777" w:rsidR="00BE090E" w:rsidRPr="00F2775E" w:rsidRDefault="00BE090E" w:rsidP="00BE090E">
      <w:pPr>
        <w:pStyle w:val="Tekstfusnote"/>
      </w:pPr>
      <w:r w:rsidRPr="003C70D2">
        <w:rPr>
          <w:rStyle w:val="Referencafusnote"/>
          <w:rFonts w:ascii="Times New Roman" w:hAnsi="Times New Roman"/>
        </w:rPr>
        <w:footnoteRef/>
      </w:r>
      <w:r w:rsidRPr="003C70D2">
        <w:rPr>
          <w:rFonts w:ascii="Times New Roman" w:hAnsi="Times New Roman"/>
        </w:rPr>
        <w:t xml:space="preserve"> </w:t>
      </w:r>
      <w:r w:rsidRPr="003C70D2">
        <w:rPr>
          <w:rFonts w:ascii="Times New Roman" w:hAnsi="Times New Roman"/>
        </w:rPr>
        <w:t>Izvor podataka  Geofizički zavod-Seizmološka karta za povratni period od 500 godina.</w:t>
      </w:r>
    </w:p>
  </w:footnote>
  <w:footnote w:id="8">
    <w:p w14:paraId="43D66978" w14:textId="77777777" w:rsidR="00632F73" w:rsidRDefault="00632F73" w:rsidP="00A95B26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rPr>
          <w:rFonts w:ascii="Times New Roman" w:hAnsi="Times New Roman"/>
        </w:rPr>
        <w:t>Izvor podataka: Procjena rizika RH, str. 441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A84BF" w14:textId="77777777" w:rsidR="00632F73" w:rsidRDefault="00632F73">
    <w:pPr>
      <w:pStyle w:val="Zaglavlje"/>
    </w:pPr>
    <w:r>
      <w:rPr>
        <w:noProof/>
        <w:lang w:eastAsia="hr-HR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CA94444" wp14:editId="04ACE10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Pravokutni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Naslov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52AED99" w14:textId="77777777" w:rsidR="00632F73" w:rsidRDefault="00632F73">
                              <w:pPr>
                                <w:pStyle w:val="Zaglavlj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PROCJENA RIZIKA OD VELIKIH NESREĆA ZA OPĆINU JANJINA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Pravokutnik 197" o:spid="_x0000_s105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Naslov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632F73" w:rsidRDefault="00632F73">
                        <w:pPr>
                          <w:pStyle w:val="Zaglavlj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PROCJENA RIZIKA OD VELIKIH NESREĆA ZA OPĆINU JANJINA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780B"/>
    <w:multiLevelType w:val="hybridMultilevel"/>
    <w:tmpl w:val="AE8CD888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 w15:restartNumberingAfterBreak="0">
    <w:nsid w:val="0071149D"/>
    <w:multiLevelType w:val="hybridMultilevel"/>
    <w:tmpl w:val="178E2674"/>
    <w:lvl w:ilvl="0" w:tplc="041A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 w15:restartNumberingAfterBreak="0">
    <w:nsid w:val="01262D50"/>
    <w:multiLevelType w:val="hybridMultilevel"/>
    <w:tmpl w:val="4360255A"/>
    <w:lvl w:ilvl="0" w:tplc="041A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1F96818"/>
    <w:multiLevelType w:val="hybridMultilevel"/>
    <w:tmpl w:val="A7F8860E"/>
    <w:lvl w:ilvl="0" w:tplc="3E3CCEC6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5245AB1"/>
    <w:multiLevelType w:val="hybridMultilevel"/>
    <w:tmpl w:val="168EC4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66576B"/>
    <w:multiLevelType w:val="hybridMultilevel"/>
    <w:tmpl w:val="67F80A14"/>
    <w:lvl w:ilvl="0" w:tplc="041A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6B6205F"/>
    <w:multiLevelType w:val="hybridMultilevel"/>
    <w:tmpl w:val="B3AC5C9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4E64DB"/>
    <w:multiLevelType w:val="hybridMultilevel"/>
    <w:tmpl w:val="CCE4C5B8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8D1588F"/>
    <w:multiLevelType w:val="hybridMultilevel"/>
    <w:tmpl w:val="4E98B5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3F421B"/>
    <w:multiLevelType w:val="hybridMultilevel"/>
    <w:tmpl w:val="B2F018C2"/>
    <w:lvl w:ilvl="0" w:tplc="041A000B">
      <w:start w:val="1"/>
      <w:numFmt w:val="bullet"/>
      <w:lvlText w:val=""/>
      <w:lvlJc w:val="left"/>
      <w:pPr>
        <w:ind w:left="16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3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3" w:hanging="360"/>
      </w:pPr>
      <w:rPr>
        <w:rFonts w:ascii="Wingdings" w:hAnsi="Wingdings" w:hint="default"/>
      </w:rPr>
    </w:lvl>
  </w:abstractNum>
  <w:abstractNum w:abstractNumId="10" w15:restartNumberingAfterBreak="0">
    <w:nsid w:val="0A3F5120"/>
    <w:multiLevelType w:val="hybridMultilevel"/>
    <w:tmpl w:val="F326A34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E63986"/>
    <w:multiLevelType w:val="multilevel"/>
    <w:tmpl w:val="0AE63986"/>
    <w:lvl w:ilvl="0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B631477"/>
    <w:multiLevelType w:val="hybridMultilevel"/>
    <w:tmpl w:val="8048C2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A676E6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0C4838"/>
    <w:multiLevelType w:val="multilevel"/>
    <w:tmpl w:val="0C0C4838"/>
    <w:lvl w:ilvl="0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0D0C4906"/>
    <w:multiLevelType w:val="hybridMultilevel"/>
    <w:tmpl w:val="12BAB836"/>
    <w:lvl w:ilvl="0" w:tplc="A772373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033210"/>
    <w:multiLevelType w:val="hybridMultilevel"/>
    <w:tmpl w:val="5010DADA"/>
    <w:lvl w:ilvl="0" w:tplc="6E483292">
      <w:numFmt w:val="bullet"/>
      <w:pStyle w:val="Nabrajanje-alineje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0F4F6C63"/>
    <w:multiLevelType w:val="hybridMultilevel"/>
    <w:tmpl w:val="271CD34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A860AF"/>
    <w:multiLevelType w:val="hybridMultilevel"/>
    <w:tmpl w:val="B0A07C62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102F1C1D"/>
    <w:multiLevelType w:val="hybridMultilevel"/>
    <w:tmpl w:val="86A882BA"/>
    <w:lvl w:ilvl="0" w:tplc="FCD6444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111B68B6"/>
    <w:multiLevelType w:val="hybridMultilevel"/>
    <w:tmpl w:val="C5422AC6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11286F83"/>
    <w:multiLevelType w:val="multilevel"/>
    <w:tmpl w:val="11286F83"/>
    <w:lvl w:ilvl="0">
      <w:start w:val="1"/>
      <w:numFmt w:val="bullet"/>
      <w:lvlText w:val=""/>
      <w:lvlJc w:val="left"/>
      <w:pPr>
        <w:ind w:left="390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21" w15:restartNumberingAfterBreak="0">
    <w:nsid w:val="137B07EB"/>
    <w:multiLevelType w:val="multilevel"/>
    <w:tmpl w:val="137B07EB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3B53BDF"/>
    <w:multiLevelType w:val="hybridMultilevel"/>
    <w:tmpl w:val="317A8A04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14CB7412"/>
    <w:multiLevelType w:val="hybridMultilevel"/>
    <w:tmpl w:val="79E00F96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15F21D8A"/>
    <w:multiLevelType w:val="hybridMultilevel"/>
    <w:tmpl w:val="B8B0EC3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64F16F0"/>
    <w:multiLevelType w:val="hybridMultilevel"/>
    <w:tmpl w:val="5630DCBC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16D774B5"/>
    <w:multiLevelType w:val="hybridMultilevel"/>
    <w:tmpl w:val="8B083FD2"/>
    <w:lvl w:ilvl="0" w:tplc="D938B0F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B563ED"/>
    <w:multiLevelType w:val="hybridMultilevel"/>
    <w:tmpl w:val="895E6630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F43DE5"/>
    <w:multiLevelType w:val="hybridMultilevel"/>
    <w:tmpl w:val="6DF60AFA"/>
    <w:lvl w:ilvl="0" w:tplc="041A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22833C44"/>
    <w:multiLevelType w:val="multilevel"/>
    <w:tmpl w:val="22833C4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4A34BFE"/>
    <w:multiLevelType w:val="hybridMultilevel"/>
    <w:tmpl w:val="1864FD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570D3E"/>
    <w:multiLevelType w:val="hybridMultilevel"/>
    <w:tmpl w:val="8F88BB4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A4717D4"/>
    <w:multiLevelType w:val="hybridMultilevel"/>
    <w:tmpl w:val="C100AD0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16287B"/>
    <w:multiLevelType w:val="hybridMultilevel"/>
    <w:tmpl w:val="44AE1964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2E15094B"/>
    <w:multiLevelType w:val="hybridMultilevel"/>
    <w:tmpl w:val="5E1EFD36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2F0F0868"/>
    <w:multiLevelType w:val="hybridMultilevel"/>
    <w:tmpl w:val="7B1A1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3D05FED"/>
    <w:multiLevelType w:val="hybridMultilevel"/>
    <w:tmpl w:val="A5F067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49B53F4"/>
    <w:multiLevelType w:val="hybridMultilevel"/>
    <w:tmpl w:val="DBEEE7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8C7569E"/>
    <w:multiLevelType w:val="hybridMultilevel"/>
    <w:tmpl w:val="73748BB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3A3716E4"/>
    <w:multiLevelType w:val="multilevel"/>
    <w:tmpl w:val="3A3716E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E9462FA"/>
    <w:multiLevelType w:val="hybridMultilevel"/>
    <w:tmpl w:val="C7FA692A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3F612119"/>
    <w:multiLevelType w:val="hybridMultilevel"/>
    <w:tmpl w:val="8B78DE7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05F43D5"/>
    <w:multiLevelType w:val="hybridMultilevel"/>
    <w:tmpl w:val="E38AC4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3CC2C64"/>
    <w:multiLevelType w:val="multilevel"/>
    <w:tmpl w:val="43CC2C6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41632F4"/>
    <w:multiLevelType w:val="multilevel"/>
    <w:tmpl w:val="3C36651C"/>
    <w:styleLink w:val="111111"/>
    <w:lvl w:ilvl="0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5" w15:restartNumberingAfterBreak="0">
    <w:nsid w:val="443C0490"/>
    <w:multiLevelType w:val="hybridMultilevel"/>
    <w:tmpl w:val="5C68814C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4630757F"/>
    <w:multiLevelType w:val="hybridMultilevel"/>
    <w:tmpl w:val="A228667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46D7640D"/>
    <w:multiLevelType w:val="hybridMultilevel"/>
    <w:tmpl w:val="221035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8E37D45"/>
    <w:multiLevelType w:val="hybridMultilevel"/>
    <w:tmpl w:val="4224DB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C1922B7"/>
    <w:multiLevelType w:val="hybridMultilevel"/>
    <w:tmpl w:val="145436F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CF474CF"/>
    <w:multiLevelType w:val="hybridMultilevel"/>
    <w:tmpl w:val="E4F05596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 w15:restartNumberingAfterBreak="0">
    <w:nsid w:val="4D1B4FF3"/>
    <w:multiLevelType w:val="multilevel"/>
    <w:tmpl w:val="4D1B4FF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DDB13E8"/>
    <w:multiLevelType w:val="hybridMultilevel"/>
    <w:tmpl w:val="9C8C2C2C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4E926F70"/>
    <w:multiLevelType w:val="multilevel"/>
    <w:tmpl w:val="4E926F7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EFD7478"/>
    <w:multiLevelType w:val="hybridMultilevel"/>
    <w:tmpl w:val="CB24BE74"/>
    <w:lvl w:ilvl="0" w:tplc="041A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5" w15:restartNumberingAfterBreak="0">
    <w:nsid w:val="4F66542D"/>
    <w:multiLevelType w:val="hybridMultilevel"/>
    <w:tmpl w:val="1220AD4A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4FCE4682"/>
    <w:multiLevelType w:val="hybridMultilevel"/>
    <w:tmpl w:val="49FCDFF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077359D"/>
    <w:multiLevelType w:val="hybridMultilevel"/>
    <w:tmpl w:val="FF749628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8" w15:restartNumberingAfterBreak="0">
    <w:nsid w:val="50C55E31"/>
    <w:multiLevelType w:val="hybridMultilevel"/>
    <w:tmpl w:val="7A9E773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EE0CFC"/>
    <w:multiLevelType w:val="hybridMultilevel"/>
    <w:tmpl w:val="B262D5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5A862AA"/>
    <w:multiLevelType w:val="hybridMultilevel"/>
    <w:tmpl w:val="A134D0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6512343"/>
    <w:multiLevelType w:val="hybridMultilevel"/>
    <w:tmpl w:val="FE221C4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2" w15:restartNumberingAfterBreak="0">
    <w:nsid w:val="56F36096"/>
    <w:multiLevelType w:val="hybridMultilevel"/>
    <w:tmpl w:val="75B4F428"/>
    <w:lvl w:ilvl="0" w:tplc="041A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3" w15:restartNumberingAfterBreak="0">
    <w:nsid w:val="581F687B"/>
    <w:multiLevelType w:val="hybridMultilevel"/>
    <w:tmpl w:val="FF0E5FD6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59EF7269"/>
    <w:multiLevelType w:val="multilevel"/>
    <w:tmpl w:val="59EF7269"/>
    <w:lvl w:ilvl="0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5" w15:restartNumberingAfterBreak="0">
    <w:nsid w:val="5A664397"/>
    <w:multiLevelType w:val="hybridMultilevel"/>
    <w:tmpl w:val="7F08D80E"/>
    <w:styleLink w:val="111111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AE42C05"/>
    <w:multiLevelType w:val="multilevel"/>
    <w:tmpl w:val="5AE42C05"/>
    <w:lvl w:ilvl="0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7" w15:restartNumberingAfterBreak="0">
    <w:nsid w:val="5B121285"/>
    <w:multiLevelType w:val="multilevel"/>
    <w:tmpl w:val="5B12128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C8241DC"/>
    <w:multiLevelType w:val="hybridMultilevel"/>
    <w:tmpl w:val="AB02E6C0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9" w15:restartNumberingAfterBreak="0">
    <w:nsid w:val="5E313DC6"/>
    <w:multiLevelType w:val="hybridMultilevel"/>
    <w:tmpl w:val="FE6AED0A"/>
    <w:lvl w:ilvl="0" w:tplc="4E2447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EA539CE"/>
    <w:multiLevelType w:val="hybridMultilevel"/>
    <w:tmpl w:val="B986E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FE63F67"/>
    <w:multiLevelType w:val="hybridMultilevel"/>
    <w:tmpl w:val="32FC5B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4E86C85"/>
    <w:multiLevelType w:val="hybridMultilevel"/>
    <w:tmpl w:val="0A08223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6C71D05"/>
    <w:multiLevelType w:val="multilevel"/>
    <w:tmpl w:val="66C71D05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670B4F76"/>
    <w:multiLevelType w:val="hybridMultilevel"/>
    <w:tmpl w:val="36A4AA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C8B502F"/>
    <w:multiLevelType w:val="hybridMultilevel"/>
    <w:tmpl w:val="A8ECDF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C9F6E75"/>
    <w:multiLevelType w:val="hybridMultilevel"/>
    <w:tmpl w:val="AF1EA8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CFC4AD0"/>
    <w:multiLevelType w:val="hybridMultilevel"/>
    <w:tmpl w:val="A1A014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DC3212E"/>
    <w:multiLevelType w:val="hybridMultilevel"/>
    <w:tmpl w:val="2C4E02DE"/>
    <w:lvl w:ilvl="0" w:tplc="041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9" w15:restartNumberingAfterBreak="0">
    <w:nsid w:val="6F4C7D15"/>
    <w:multiLevelType w:val="hybridMultilevel"/>
    <w:tmpl w:val="BF140D6E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3333096"/>
    <w:multiLevelType w:val="hybridMultilevel"/>
    <w:tmpl w:val="4C2CA718"/>
    <w:lvl w:ilvl="0" w:tplc="041A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1" w15:restartNumberingAfterBreak="0">
    <w:nsid w:val="73BD6FC1"/>
    <w:multiLevelType w:val="multilevel"/>
    <w:tmpl w:val="73BD6FC1"/>
    <w:styleLink w:val="1111111"/>
    <w:lvl w:ilvl="0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2" w15:restartNumberingAfterBreak="0">
    <w:nsid w:val="754E12C4"/>
    <w:multiLevelType w:val="hybridMultilevel"/>
    <w:tmpl w:val="2842F9A0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6C527BF"/>
    <w:multiLevelType w:val="hybridMultilevel"/>
    <w:tmpl w:val="88A0F716"/>
    <w:lvl w:ilvl="0" w:tplc="041A0001">
      <w:start w:val="1"/>
      <w:numFmt w:val="bullet"/>
      <w:lvlText w:val=""/>
      <w:lvlJc w:val="left"/>
      <w:pPr>
        <w:ind w:left="214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07" w:hanging="360"/>
      </w:pPr>
      <w:rPr>
        <w:rFonts w:ascii="Wingdings" w:hAnsi="Wingdings" w:hint="default"/>
      </w:rPr>
    </w:lvl>
  </w:abstractNum>
  <w:abstractNum w:abstractNumId="84" w15:restartNumberingAfterBreak="0">
    <w:nsid w:val="7B540D28"/>
    <w:multiLevelType w:val="hybridMultilevel"/>
    <w:tmpl w:val="D94AA4B4"/>
    <w:lvl w:ilvl="0" w:tplc="041A0001">
      <w:start w:val="1"/>
      <w:numFmt w:val="bullet"/>
      <w:pStyle w:val="ETVRTARAZINA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F571065"/>
    <w:multiLevelType w:val="multilevel"/>
    <w:tmpl w:val="0FFCB6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Naslov4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942956552">
    <w:abstractNumId w:val="85"/>
  </w:num>
  <w:num w:numId="2" w16cid:durableId="799610522">
    <w:abstractNumId w:val="13"/>
  </w:num>
  <w:num w:numId="3" w16cid:durableId="343089810">
    <w:abstractNumId w:val="39"/>
  </w:num>
  <w:num w:numId="4" w16cid:durableId="1649898118">
    <w:abstractNumId w:val="41"/>
  </w:num>
  <w:num w:numId="5" w16cid:durableId="880287776">
    <w:abstractNumId w:val="36"/>
  </w:num>
  <w:num w:numId="6" w16cid:durableId="588583327">
    <w:abstractNumId w:val="52"/>
  </w:num>
  <w:num w:numId="7" w16cid:durableId="2049915696">
    <w:abstractNumId w:val="40"/>
  </w:num>
  <w:num w:numId="8" w16cid:durableId="828785125">
    <w:abstractNumId w:val="19"/>
  </w:num>
  <w:num w:numId="9" w16cid:durableId="1407847527">
    <w:abstractNumId w:val="53"/>
  </w:num>
  <w:num w:numId="10" w16cid:durableId="404105752">
    <w:abstractNumId w:val="20"/>
  </w:num>
  <w:num w:numId="11" w16cid:durableId="1521236304">
    <w:abstractNumId w:val="43"/>
  </w:num>
  <w:num w:numId="12" w16cid:durableId="438455663">
    <w:abstractNumId w:val="2"/>
  </w:num>
  <w:num w:numId="13" w16cid:durableId="66264557">
    <w:abstractNumId w:val="67"/>
  </w:num>
  <w:num w:numId="14" w16cid:durableId="1491404569">
    <w:abstractNumId w:val="66"/>
  </w:num>
  <w:num w:numId="15" w16cid:durableId="1996370106">
    <w:abstractNumId w:val="68"/>
  </w:num>
  <w:num w:numId="16" w16cid:durableId="239096663">
    <w:abstractNumId w:val="54"/>
  </w:num>
  <w:num w:numId="17" w16cid:durableId="1165972246">
    <w:abstractNumId w:val="34"/>
  </w:num>
  <w:num w:numId="18" w16cid:durableId="577517800">
    <w:abstractNumId w:val="11"/>
  </w:num>
  <w:num w:numId="19" w16cid:durableId="1486241224">
    <w:abstractNumId w:val="27"/>
  </w:num>
  <w:num w:numId="20" w16cid:durableId="231474030">
    <w:abstractNumId w:val="5"/>
  </w:num>
  <w:num w:numId="21" w16cid:durableId="637344102">
    <w:abstractNumId w:val="21"/>
  </w:num>
  <w:num w:numId="22" w16cid:durableId="1882786598">
    <w:abstractNumId w:val="63"/>
  </w:num>
  <w:num w:numId="23" w16cid:durableId="1490826186">
    <w:abstractNumId w:val="46"/>
  </w:num>
  <w:num w:numId="24" w16cid:durableId="1341199140">
    <w:abstractNumId w:val="16"/>
  </w:num>
  <w:num w:numId="25" w16cid:durableId="1893689999">
    <w:abstractNumId w:val="59"/>
  </w:num>
  <w:num w:numId="26" w16cid:durableId="1283684719">
    <w:abstractNumId w:val="47"/>
  </w:num>
  <w:num w:numId="27" w16cid:durableId="1689477820">
    <w:abstractNumId w:val="55"/>
  </w:num>
  <w:num w:numId="28" w16cid:durableId="944115127">
    <w:abstractNumId w:val="24"/>
  </w:num>
  <w:num w:numId="29" w16cid:durableId="1599870643">
    <w:abstractNumId w:val="82"/>
  </w:num>
  <w:num w:numId="30" w16cid:durableId="194539721">
    <w:abstractNumId w:val="48"/>
  </w:num>
  <w:num w:numId="31" w16cid:durableId="537592680">
    <w:abstractNumId w:val="58"/>
  </w:num>
  <w:num w:numId="32" w16cid:durableId="2071465667">
    <w:abstractNumId w:val="31"/>
  </w:num>
  <w:num w:numId="33" w16cid:durableId="1627152192">
    <w:abstractNumId w:val="57"/>
  </w:num>
  <w:num w:numId="34" w16cid:durableId="874780316">
    <w:abstractNumId w:val="14"/>
  </w:num>
  <w:num w:numId="35" w16cid:durableId="215362329">
    <w:abstractNumId w:val="69"/>
  </w:num>
  <w:num w:numId="36" w16cid:durableId="1091580293">
    <w:abstractNumId w:val="26"/>
  </w:num>
  <w:num w:numId="37" w16cid:durableId="2090421286">
    <w:abstractNumId w:val="3"/>
  </w:num>
  <w:num w:numId="38" w16cid:durableId="1591427119">
    <w:abstractNumId w:val="73"/>
  </w:num>
  <w:num w:numId="39" w16cid:durableId="1760326474">
    <w:abstractNumId w:val="18"/>
  </w:num>
  <w:num w:numId="40" w16cid:durableId="913852331">
    <w:abstractNumId w:val="7"/>
  </w:num>
  <w:num w:numId="41" w16cid:durableId="2107604950">
    <w:abstractNumId w:val="22"/>
  </w:num>
  <w:num w:numId="42" w16cid:durableId="1276913198">
    <w:abstractNumId w:val="78"/>
  </w:num>
  <w:num w:numId="43" w16cid:durableId="1425029725">
    <w:abstractNumId w:val="32"/>
  </w:num>
  <w:num w:numId="44" w16cid:durableId="1616061891">
    <w:abstractNumId w:val="50"/>
  </w:num>
  <w:num w:numId="45" w16cid:durableId="1875266795">
    <w:abstractNumId w:val="38"/>
  </w:num>
  <w:num w:numId="46" w16cid:durableId="1656955706">
    <w:abstractNumId w:val="17"/>
  </w:num>
  <w:num w:numId="47" w16cid:durableId="486871615">
    <w:abstractNumId w:val="49"/>
  </w:num>
  <w:num w:numId="48" w16cid:durableId="1769083389">
    <w:abstractNumId w:val="56"/>
  </w:num>
  <w:num w:numId="49" w16cid:durableId="20589188">
    <w:abstractNumId w:val="72"/>
  </w:num>
  <w:num w:numId="50" w16cid:durableId="876236750">
    <w:abstractNumId w:val="23"/>
  </w:num>
  <w:num w:numId="51" w16cid:durableId="1624729996">
    <w:abstractNumId w:val="25"/>
  </w:num>
  <w:num w:numId="52" w16cid:durableId="1801024213">
    <w:abstractNumId w:val="83"/>
  </w:num>
  <w:num w:numId="53" w16cid:durableId="594752698">
    <w:abstractNumId w:val="33"/>
  </w:num>
  <w:num w:numId="54" w16cid:durableId="1913468599">
    <w:abstractNumId w:val="12"/>
  </w:num>
  <w:num w:numId="55" w16cid:durableId="409038209">
    <w:abstractNumId w:val="76"/>
  </w:num>
  <w:num w:numId="56" w16cid:durableId="2004356301">
    <w:abstractNumId w:val="1"/>
  </w:num>
  <w:num w:numId="57" w16cid:durableId="904536448">
    <w:abstractNumId w:val="42"/>
  </w:num>
  <w:num w:numId="58" w16cid:durableId="1611821028">
    <w:abstractNumId w:val="4"/>
  </w:num>
  <w:num w:numId="59" w16cid:durableId="94834923">
    <w:abstractNumId w:val="71"/>
  </w:num>
  <w:num w:numId="60" w16cid:durableId="405230086">
    <w:abstractNumId w:val="74"/>
  </w:num>
  <w:num w:numId="61" w16cid:durableId="1098407200">
    <w:abstractNumId w:val="35"/>
  </w:num>
  <w:num w:numId="62" w16cid:durableId="1264611310">
    <w:abstractNumId w:val="60"/>
  </w:num>
  <w:num w:numId="63" w16cid:durableId="855002685">
    <w:abstractNumId w:val="8"/>
  </w:num>
  <w:num w:numId="64" w16cid:durableId="789670931">
    <w:abstractNumId w:val="77"/>
  </w:num>
  <w:num w:numId="65" w16cid:durableId="1693847333">
    <w:abstractNumId w:val="30"/>
  </w:num>
  <w:num w:numId="66" w16cid:durableId="1112482177">
    <w:abstractNumId w:val="45"/>
  </w:num>
  <w:num w:numId="67" w16cid:durableId="60099696">
    <w:abstractNumId w:val="61"/>
  </w:num>
  <w:num w:numId="68" w16cid:durableId="521747511">
    <w:abstractNumId w:val="9"/>
  </w:num>
  <w:num w:numId="69" w16cid:durableId="2070377175">
    <w:abstractNumId w:val="6"/>
  </w:num>
  <w:num w:numId="70" w16cid:durableId="735858793">
    <w:abstractNumId w:val="0"/>
  </w:num>
  <w:num w:numId="71" w16cid:durableId="562057443">
    <w:abstractNumId w:val="62"/>
  </w:num>
  <w:num w:numId="72" w16cid:durableId="1102260566">
    <w:abstractNumId w:val="51"/>
  </w:num>
  <w:num w:numId="73" w16cid:durableId="2068606620">
    <w:abstractNumId w:val="64"/>
  </w:num>
  <w:num w:numId="74" w16cid:durableId="15887233">
    <w:abstractNumId w:val="29"/>
  </w:num>
  <w:num w:numId="75" w16cid:durableId="1969312307">
    <w:abstractNumId w:val="70"/>
  </w:num>
  <w:num w:numId="76" w16cid:durableId="1478574149">
    <w:abstractNumId w:val="75"/>
  </w:num>
  <w:num w:numId="77" w16cid:durableId="1017384378">
    <w:abstractNumId w:val="80"/>
  </w:num>
  <w:num w:numId="78" w16cid:durableId="210925627">
    <w:abstractNumId w:val="81"/>
  </w:num>
  <w:num w:numId="79" w16cid:durableId="429594129">
    <w:abstractNumId w:val="44"/>
  </w:num>
  <w:num w:numId="80" w16cid:durableId="1991445585">
    <w:abstractNumId w:val="84"/>
  </w:num>
  <w:num w:numId="81" w16cid:durableId="1500345538">
    <w:abstractNumId w:val="65"/>
  </w:num>
  <w:num w:numId="82" w16cid:durableId="1487473385">
    <w:abstractNumId w:val="15"/>
  </w:num>
  <w:num w:numId="83" w16cid:durableId="460391506">
    <w:abstractNumId w:val="37"/>
  </w:num>
  <w:num w:numId="84" w16cid:durableId="1760832384">
    <w:abstractNumId w:val="28"/>
  </w:num>
  <w:num w:numId="85" w16cid:durableId="950094454">
    <w:abstractNumId w:val="79"/>
  </w:num>
  <w:num w:numId="86" w16cid:durableId="412168936">
    <w:abstractNumId w:val="10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87F"/>
    <w:rsid w:val="000014D2"/>
    <w:rsid w:val="000023A5"/>
    <w:rsid w:val="0001780F"/>
    <w:rsid w:val="0003085E"/>
    <w:rsid w:val="00047759"/>
    <w:rsid w:val="00061629"/>
    <w:rsid w:val="00063F7D"/>
    <w:rsid w:val="000703BA"/>
    <w:rsid w:val="000A0990"/>
    <w:rsid w:val="000A0E46"/>
    <w:rsid w:val="000A3E41"/>
    <w:rsid w:val="000A4C5B"/>
    <w:rsid w:val="000A641B"/>
    <w:rsid w:val="000B7F5E"/>
    <w:rsid w:val="000C2409"/>
    <w:rsid w:val="000D58FA"/>
    <w:rsid w:val="000D75C6"/>
    <w:rsid w:val="000F2099"/>
    <w:rsid w:val="000F5180"/>
    <w:rsid w:val="00106E1D"/>
    <w:rsid w:val="00106E4C"/>
    <w:rsid w:val="0011116A"/>
    <w:rsid w:val="0011270F"/>
    <w:rsid w:val="0011389A"/>
    <w:rsid w:val="00121A05"/>
    <w:rsid w:val="00125CB5"/>
    <w:rsid w:val="00140C5B"/>
    <w:rsid w:val="00145933"/>
    <w:rsid w:val="00152AA5"/>
    <w:rsid w:val="00154F82"/>
    <w:rsid w:val="00155E1B"/>
    <w:rsid w:val="00161B59"/>
    <w:rsid w:val="001652D3"/>
    <w:rsid w:val="00180653"/>
    <w:rsid w:val="0018525E"/>
    <w:rsid w:val="001A1AB1"/>
    <w:rsid w:val="001A2D3D"/>
    <w:rsid w:val="001C02C6"/>
    <w:rsid w:val="001C32F0"/>
    <w:rsid w:val="001D1C25"/>
    <w:rsid w:val="001D3961"/>
    <w:rsid w:val="001F5610"/>
    <w:rsid w:val="0020484B"/>
    <w:rsid w:val="00213281"/>
    <w:rsid w:val="00225C77"/>
    <w:rsid w:val="002327E2"/>
    <w:rsid w:val="002503BB"/>
    <w:rsid w:val="00250C62"/>
    <w:rsid w:val="002519DF"/>
    <w:rsid w:val="002567DB"/>
    <w:rsid w:val="00264636"/>
    <w:rsid w:val="0027795D"/>
    <w:rsid w:val="00291F98"/>
    <w:rsid w:val="002A0D67"/>
    <w:rsid w:val="002B5E88"/>
    <w:rsid w:val="002C1B9B"/>
    <w:rsid w:val="002C5D27"/>
    <w:rsid w:val="002D1497"/>
    <w:rsid w:val="002D59B6"/>
    <w:rsid w:val="00317A6D"/>
    <w:rsid w:val="00337C03"/>
    <w:rsid w:val="00344D10"/>
    <w:rsid w:val="00351C2D"/>
    <w:rsid w:val="00352807"/>
    <w:rsid w:val="0035730B"/>
    <w:rsid w:val="003647B2"/>
    <w:rsid w:val="00386125"/>
    <w:rsid w:val="003906D0"/>
    <w:rsid w:val="00395EA4"/>
    <w:rsid w:val="003966D4"/>
    <w:rsid w:val="003A18BF"/>
    <w:rsid w:val="003B014A"/>
    <w:rsid w:val="003C35C1"/>
    <w:rsid w:val="003C70D2"/>
    <w:rsid w:val="003E33A1"/>
    <w:rsid w:val="00406EDF"/>
    <w:rsid w:val="004133B6"/>
    <w:rsid w:val="00425035"/>
    <w:rsid w:val="00426C8E"/>
    <w:rsid w:val="004306CF"/>
    <w:rsid w:val="00430930"/>
    <w:rsid w:val="00434647"/>
    <w:rsid w:val="00435FFA"/>
    <w:rsid w:val="0044652B"/>
    <w:rsid w:val="00454C5C"/>
    <w:rsid w:val="00461943"/>
    <w:rsid w:val="004640CB"/>
    <w:rsid w:val="00470B1A"/>
    <w:rsid w:val="00476866"/>
    <w:rsid w:val="00485F6A"/>
    <w:rsid w:val="00490C78"/>
    <w:rsid w:val="00491199"/>
    <w:rsid w:val="00491900"/>
    <w:rsid w:val="004C0BC6"/>
    <w:rsid w:val="004C77B1"/>
    <w:rsid w:val="004D36DE"/>
    <w:rsid w:val="004D3ECF"/>
    <w:rsid w:val="004D6AC1"/>
    <w:rsid w:val="004E7B41"/>
    <w:rsid w:val="004F192E"/>
    <w:rsid w:val="0051287C"/>
    <w:rsid w:val="0052076B"/>
    <w:rsid w:val="00526888"/>
    <w:rsid w:val="005576F3"/>
    <w:rsid w:val="0056033D"/>
    <w:rsid w:val="005743C7"/>
    <w:rsid w:val="00584820"/>
    <w:rsid w:val="00586C72"/>
    <w:rsid w:val="00592B8C"/>
    <w:rsid w:val="0059557C"/>
    <w:rsid w:val="005A4360"/>
    <w:rsid w:val="005B0BEA"/>
    <w:rsid w:val="005B3E7F"/>
    <w:rsid w:val="005B5A41"/>
    <w:rsid w:val="005D502B"/>
    <w:rsid w:val="005E45CA"/>
    <w:rsid w:val="005F4680"/>
    <w:rsid w:val="0061690F"/>
    <w:rsid w:val="00616D48"/>
    <w:rsid w:val="00632F73"/>
    <w:rsid w:val="00637C37"/>
    <w:rsid w:val="00653E4E"/>
    <w:rsid w:val="00663977"/>
    <w:rsid w:val="0066433C"/>
    <w:rsid w:val="006702D4"/>
    <w:rsid w:val="0067191B"/>
    <w:rsid w:val="00673212"/>
    <w:rsid w:val="006A5E00"/>
    <w:rsid w:val="006B2B82"/>
    <w:rsid w:val="006B3433"/>
    <w:rsid w:val="006D152E"/>
    <w:rsid w:val="006D3444"/>
    <w:rsid w:val="006D75C4"/>
    <w:rsid w:val="006F3D7B"/>
    <w:rsid w:val="00701393"/>
    <w:rsid w:val="00701F78"/>
    <w:rsid w:val="007209E7"/>
    <w:rsid w:val="007245A3"/>
    <w:rsid w:val="00724D2F"/>
    <w:rsid w:val="00733EEC"/>
    <w:rsid w:val="00736FE9"/>
    <w:rsid w:val="007423E5"/>
    <w:rsid w:val="0076391B"/>
    <w:rsid w:val="00790A49"/>
    <w:rsid w:val="007B4843"/>
    <w:rsid w:val="007C3129"/>
    <w:rsid w:val="007C4A5A"/>
    <w:rsid w:val="007C5ADA"/>
    <w:rsid w:val="007D7B90"/>
    <w:rsid w:val="007E14A0"/>
    <w:rsid w:val="007F6664"/>
    <w:rsid w:val="007F724C"/>
    <w:rsid w:val="008040A0"/>
    <w:rsid w:val="00810A73"/>
    <w:rsid w:val="008261AE"/>
    <w:rsid w:val="00836814"/>
    <w:rsid w:val="008504EB"/>
    <w:rsid w:val="00850A3F"/>
    <w:rsid w:val="00863846"/>
    <w:rsid w:val="00883D5D"/>
    <w:rsid w:val="00895F59"/>
    <w:rsid w:val="008C3839"/>
    <w:rsid w:val="008C70AF"/>
    <w:rsid w:val="008C70E8"/>
    <w:rsid w:val="008D6344"/>
    <w:rsid w:val="008D6F73"/>
    <w:rsid w:val="008E10F7"/>
    <w:rsid w:val="008F69DB"/>
    <w:rsid w:val="00900F66"/>
    <w:rsid w:val="009079CA"/>
    <w:rsid w:val="00915559"/>
    <w:rsid w:val="0093163A"/>
    <w:rsid w:val="0093274E"/>
    <w:rsid w:val="009430AB"/>
    <w:rsid w:val="0095730B"/>
    <w:rsid w:val="00960CD2"/>
    <w:rsid w:val="009651FD"/>
    <w:rsid w:val="00966690"/>
    <w:rsid w:val="00974119"/>
    <w:rsid w:val="00985FAB"/>
    <w:rsid w:val="009924F5"/>
    <w:rsid w:val="009B0D4B"/>
    <w:rsid w:val="009B199A"/>
    <w:rsid w:val="009B2B57"/>
    <w:rsid w:val="009C4889"/>
    <w:rsid w:val="009F61EF"/>
    <w:rsid w:val="00A032A3"/>
    <w:rsid w:val="00A06D0D"/>
    <w:rsid w:val="00A208B3"/>
    <w:rsid w:val="00A34692"/>
    <w:rsid w:val="00A37932"/>
    <w:rsid w:val="00A4087F"/>
    <w:rsid w:val="00A424A7"/>
    <w:rsid w:val="00A50BAD"/>
    <w:rsid w:val="00A5405A"/>
    <w:rsid w:val="00A61992"/>
    <w:rsid w:val="00A95B26"/>
    <w:rsid w:val="00A964A6"/>
    <w:rsid w:val="00A97A63"/>
    <w:rsid w:val="00AA4E28"/>
    <w:rsid w:val="00AB70AE"/>
    <w:rsid w:val="00AC04AA"/>
    <w:rsid w:val="00AD308A"/>
    <w:rsid w:val="00AD6578"/>
    <w:rsid w:val="00AE0716"/>
    <w:rsid w:val="00AF26C7"/>
    <w:rsid w:val="00B04782"/>
    <w:rsid w:val="00B129E7"/>
    <w:rsid w:val="00B406F5"/>
    <w:rsid w:val="00B43B56"/>
    <w:rsid w:val="00B46F56"/>
    <w:rsid w:val="00B73F9D"/>
    <w:rsid w:val="00BC1434"/>
    <w:rsid w:val="00BC1875"/>
    <w:rsid w:val="00BC4F2F"/>
    <w:rsid w:val="00BC5846"/>
    <w:rsid w:val="00BE090E"/>
    <w:rsid w:val="00BF1A5D"/>
    <w:rsid w:val="00C009E9"/>
    <w:rsid w:val="00C05E86"/>
    <w:rsid w:val="00C06E06"/>
    <w:rsid w:val="00C16E72"/>
    <w:rsid w:val="00C24434"/>
    <w:rsid w:val="00C35C8B"/>
    <w:rsid w:val="00C4467B"/>
    <w:rsid w:val="00C56C2F"/>
    <w:rsid w:val="00C653F9"/>
    <w:rsid w:val="00C71D5B"/>
    <w:rsid w:val="00C72868"/>
    <w:rsid w:val="00C7380D"/>
    <w:rsid w:val="00C75A55"/>
    <w:rsid w:val="00C90B41"/>
    <w:rsid w:val="00C92AAB"/>
    <w:rsid w:val="00CA1FF0"/>
    <w:rsid w:val="00CB48D0"/>
    <w:rsid w:val="00CE070A"/>
    <w:rsid w:val="00CE22C8"/>
    <w:rsid w:val="00CE5413"/>
    <w:rsid w:val="00CE5D0B"/>
    <w:rsid w:val="00D06F89"/>
    <w:rsid w:val="00D12871"/>
    <w:rsid w:val="00D137D5"/>
    <w:rsid w:val="00D2461F"/>
    <w:rsid w:val="00D25738"/>
    <w:rsid w:val="00D3571B"/>
    <w:rsid w:val="00D37BCC"/>
    <w:rsid w:val="00D417C1"/>
    <w:rsid w:val="00D422DF"/>
    <w:rsid w:val="00D47D2C"/>
    <w:rsid w:val="00D50C3C"/>
    <w:rsid w:val="00D51509"/>
    <w:rsid w:val="00D547C8"/>
    <w:rsid w:val="00D57D63"/>
    <w:rsid w:val="00D602CE"/>
    <w:rsid w:val="00D65B55"/>
    <w:rsid w:val="00D70451"/>
    <w:rsid w:val="00D75E2A"/>
    <w:rsid w:val="00D921F9"/>
    <w:rsid w:val="00D978F9"/>
    <w:rsid w:val="00DA3EC7"/>
    <w:rsid w:val="00DB4266"/>
    <w:rsid w:val="00DB70ED"/>
    <w:rsid w:val="00DB7FE0"/>
    <w:rsid w:val="00DC155E"/>
    <w:rsid w:val="00DD3D42"/>
    <w:rsid w:val="00DD729F"/>
    <w:rsid w:val="00DE2188"/>
    <w:rsid w:val="00DE2D6A"/>
    <w:rsid w:val="00DF365A"/>
    <w:rsid w:val="00E03611"/>
    <w:rsid w:val="00E05B77"/>
    <w:rsid w:val="00E16D96"/>
    <w:rsid w:val="00E171E3"/>
    <w:rsid w:val="00E20E5C"/>
    <w:rsid w:val="00E213BD"/>
    <w:rsid w:val="00E22186"/>
    <w:rsid w:val="00E3114D"/>
    <w:rsid w:val="00E32DC0"/>
    <w:rsid w:val="00E32F14"/>
    <w:rsid w:val="00E354C8"/>
    <w:rsid w:val="00E45FF3"/>
    <w:rsid w:val="00E57CA6"/>
    <w:rsid w:val="00E64EC3"/>
    <w:rsid w:val="00E65709"/>
    <w:rsid w:val="00E7224D"/>
    <w:rsid w:val="00E731D8"/>
    <w:rsid w:val="00E75980"/>
    <w:rsid w:val="00E76366"/>
    <w:rsid w:val="00E76753"/>
    <w:rsid w:val="00E93E4D"/>
    <w:rsid w:val="00E973DB"/>
    <w:rsid w:val="00EA22B0"/>
    <w:rsid w:val="00EA3252"/>
    <w:rsid w:val="00EB67C1"/>
    <w:rsid w:val="00ED15E2"/>
    <w:rsid w:val="00EE6D5D"/>
    <w:rsid w:val="00F20CF4"/>
    <w:rsid w:val="00F27179"/>
    <w:rsid w:val="00F305D0"/>
    <w:rsid w:val="00F52610"/>
    <w:rsid w:val="00F600FD"/>
    <w:rsid w:val="00F74664"/>
    <w:rsid w:val="00F962E9"/>
    <w:rsid w:val="00FB0146"/>
    <w:rsid w:val="00FB05BF"/>
    <w:rsid w:val="00FB729F"/>
    <w:rsid w:val="00FC1894"/>
    <w:rsid w:val="00FC2995"/>
    <w:rsid w:val="00FC3D32"/>
    <w:rsid w:val="00FD394F"/>
    <w:rsid w:val="00FE0FD1"/>
    <w:rsid w:val="00FF2E97"/>
    <w:rsid w:val="00FF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C1A37F"/>
  <w15:chartTrackingRefBased/>
  <w15:docId w15:val="{D93B7320-4022-4F29-9738-0E856E6F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aliases w:val="nw_wind_NASLOVI"/>
    <w:basedOn w:val="Normal"/>
    <w:next w:val="Normal"/>
    <w:link w:val="Naslov1Char"/>
    <w:qFormat/>
    <w:rsid w:val="00A4087F"/>
    <w:pPr>
      <w:keepNext/>
      <w:keepLines/>
      <w:spacing w:before="240" w:after="0" w:line="240" w:lineRule="auto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Naslov2">
    <w:name w:val="heading 2"/>
    <w:aliases w:val="He˱ding 2,nw_wind_PODNASLOVI_1_1,Naslov-2"/>
    <w:basedOn w:val="Normal"/>
    <w:next w:val="Normal"/>
    <w:link w:val="Naslov2Char"/>
    <w:unhideWhenUsed/>
    <w:qFormat/>
    <w:rsid w:val="005576F3"/>
    <w:pPr>
      <w:keepNext/>
      <w:keepLines/>
      <w:spacing w:before="40" w:after="0" w:line="240" w:lineRule="auto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Naslov3">
    <w:name w:val="heading 3"/>
    <w:aliases w:val="nw_wind__PODNASLOVI_1_1_1,Naslov-3"/>
    <w:basedOn w:val="Normal"/>
    <w:next w:val="Normal"/>
    <w:link w:val="Naslov3Char"/>
    <w:unhideWhenUsed/>
    <w:qFormat/>
    <w:rsid w:val="007423E5"/>
    <w:pPr>
      <w:keepNext/>
      <w:keepLines/>
      <w:spacing w:before="40" w:after="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Naslov4">
    <w:name w:val="heading 4"/>
    <w:basedOn w:val="Normal"/>
    <w:next w:val="Normal"/>
    <w:link w:val="Naslov4Char"/>
    <w:unhideWhenUsed/>
    <w:qFormat/>
    <w:rsid w:val="000A641B"/>
    <w:pPr>
      <w:keepNext/>
      <w:keepLines/>
      <w:numPr>
        <w:ilvl w:val="3"/>
        <w:numId w:val="1"/>
      </w:numPr>
      <w:spacing w:before="40" w:after="0" w:line="240" w:lineRule="auto"/>
      <w:ind w:left="1701" w:hanging="850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paragraph" w:styleId="Naslov5">
    <w:name w:val="heading 5"/>
    <w:basedOn w:val="Normal"/>
    <w:next w:val="Normal"/>
    <w:link w:val="Naslov5Char"/>
    <w:unhideWhenUsed/>
    <w:qFormat/>
    <w:rsid w:val="00154F82"/>
    <w:pPr>
      <w:keepNext/>
      <w:keepLines/>
      <w:spacing w:before="40" w:after="0" w:line="240" w:lineRule="auto"/>
      <w:outlineLvl w:val="4"/>
    </w:pPr>
    <w:rPr>
      <w:rFonts w:ascii="Times New Roman" w:eastAsiaTheme="majorEastAsia" w:hAnsi="Times New Roman" w:cstheme="majorBidi"/>
      <w:b/>
      <w:sz w:val="24"/>
    </w:rPr>
  </w:style>
  <w:style w:type="paragraph" w:styleId="Naslov6">
    <w:name w:val="heading 6"/>
    <w:basedOn w:val="Normal"/>
    <w:next w:val="Normal"/>
    <w:link w:val="Naslov6Char"/>
    <w:unhideWhenUsed/>
    <w:qFormat/>
    <w:rsid w:val="00DD3D42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hr-HR"/>
    </w:rPr>
  </w:style>
  <w:style w:type="paragraph" w:styleId="Naslov7">
    <w:name w:val="heading 7"/>
    <w:basedOn w:val="Normal"/>
    <w:next w:val="Normal"/>
    <w:link w:val="Naslov7Char"/>
    <w:unhideWhenUsed/>
    <w:qFormat/>
    <w:rsid w:val="00DD3D4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paragraph" w:styleId="Naslov8">
    <w:name w:val="heading 8"/>
    <w:basedOn w:val="Normal"/>
    <w:next w:val="Normal"/>
    <w:link w:val="Naslov8Char"/>
    <w:qFormat/>
    <w:rsid w:val="00DD3D42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B406F5"/>
    <w:pPr>
      <w:spacing w:before="240" w:after="60" w:line="240" w:lineRule="auto"/>
      <w:outlineLvl w:val="8"/>
    </w:pPr>
    <w:rPr>
      <w:rFonts w:ascii="Calibri Light" w:eastAsia="Times New Roman" w:hAnsi="Calibri Light" w:cs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aliases w:val="nw_wind_NASLOVI Char"/>
    <w:basedOn w:val="Zadanifontodlomka"/>
    <w:link w:val="Naslov1"/>
    <w:rsid w:val="00A4087F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Naslov2Char">
    <w:name w:val="Naslov 2 Char"/>
    <w:aliases w:val="He˱ding 2 Char,nw_wind_PODNASLOVI_1_1 Char,Naslov-2 Char"/>
    <w:basedOn w:val="Zadanifontodlomka"/>
    <w:link w:val="Naslov2"/>
    <w:rsid w:val="005576F3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slov3Char">
    <w:name w:val="Naslov 3 Char"/>
    <w:aliases w:val="nw_wind__PODNASLOVI_1_1_1 Char,Naslov-3 Char"/>
    <w:basedOn w:val="Zadanifontodlomka"/>
    <w:link w:val="Naslov3"/>
    <w:rsid w:val="007423E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slov4Char">
    <w:name w:val="Naslov 4 Char"/>
    <w:basedOn w:val="Zadanifontodlomka"/>
    <w:link w:val="Naslov4"/>
    <w:rsid w:val="000A641B"/>
    <w:rPr>
      <w:rFonts w:ascii="Times New Roman" w:eastAsiaTheme="majorEastAsia" w:hAnsi="Times New Roman" w:cstheme="majorBidi"/>
      <w:b/>
      <w:iCs/>
      <w:sz w:val="24"/>
    </w:rPr>
  </w:style>
  <w:style w:type="paragraph" w:styleId="Bezproreda">
    <w:name w:val="No Spacing"/>
    <w:link w:val="BezproredaChar3"/>
    <w:uiPriority w:val="1"/>
    <w:qFormat/>
    <w:rsid w:val="0066433C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736FE9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2A0D67"/>
    <w:pPr>
      <w:spacing w:before="120" w:after="120" w:line="240" w:lineRule="auto"/>
    </w:pPr>
    <w:rPr>
      <w:rFonts w:ascii="Times New Roman" w:hAnsi="Times New Roman"/>
      <w:b/>
      <w:bCs/>
      <w:caps/>
      <w:sz w:val="24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rsid w:val="00FC2995"/>
    <w:pPr>
      <w:spacing w:after="0" w:line="240" w:lineRule="auto"/>
      <w:ind w:left="220"/>
    </w:pPr>
    <w:rPr>
      <w:rFonts w:ascii="Times New Roman" w:hAnsi="Times New Roman"/>
      <w:smallCaps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736FE9"/>
    <w:rPr>
      <w:color w:val="0563C1" w:themeColor="hyperlink"/>
      <w:u w:val="single"/>
    </w:rPr>
  </w:style>
  <w:style w:type="paragraph" w:styleId="Sadraj3">
    <w:name w:val="toc 3"/>
    <w:basedOn w:val="Normal"/>
    <w:next w:val="Normal"/>
    <w:autoRedefine/>
    <w:uiPriority w:val="39"/>
    <w:unhideWhenUsed/>
    <w:rsid w:val="00FC2995"/>
    <w:pPr>
      <w:spacing w:after="0"/>
      <w:ind w:left="440"/>
    </w:pPr>
    <w:rPr>
      <w:rFonts w:ascii="Times New Roman" w:hAnsi="Times New Roman"/>
      <w:iCs/>
      <w:sz w:val="20"/>
      <w:szCs w:val="20"/>
    </w:rPr>
  </w:style>
  <w:style w:type="character" w:customStyle="1" w:styleId="Naslov5Char">
    <w:name w:val="Naslov 5 Char"/>
    <w:basedOn w:val="Zadanifontodlomka"/>
    <w:link w:val="Naslov5"/>
    <w:rsid w:val="00154F82"/>
    <w:rPr>
      <w:rFonts w:ascii="Times New Roman" w:eastAsiaTheme="majorEastAsia" w:hAnsi="Times New Roman" w:cstheme="majorBidi"/>
      <w:b/>
      <w:sz w:val="24"/>
    </w:rPr>
  </w:style>
  <w:style w:type="paragraph" w:styleId="Sadraj4">
    <w:name w:val="toc 4"/>
    <w:basedOn w:val="Normal"/>
    <w:next w:val="Normal"/>
    <w:autoRedefine/>
    <w:uiPriority w:val="39"/>
    <w:unhideWhenUsed/>
    <w:rsid w:val="00FC2995"/>
    <w:pPr>
      <w:spacing w:after="0"/>
      <w:ind w:left="660"/>
    </w:pPr>
    <w:rPr>
      <w:rFonts w:ascii="Times New Roman" w:hAnsi="Times New Roman"/>
      <w:sz w:val="20"/>
      <w:szCs w:val="18"/>
    </w:rPr>
  </w:style>
  <w:style w:type="paragraph" w:styleId="Sadraj5">
    <w:name w:val="toc 5"/>
    <w:basedOn w:val="Normal"/>
    <w:next w:val="Normal"/>
    <w:autoRedefine/>
    <w:uiPriority w:val="39"/>
    <w:unhideWhenUsed/>
    <w:rsid w:val="00FC2995"/>
    <w:pPr>
      <w:spacing w:after="0"/>
      <w:ind w:left="880"/>
    </w:pPr>
    <w:rPr>
      <w:rFonts w:ascii="Times New Roman" w:hAnsi="Times New Roman"/>
      <w:sz w:val="20"/>
      <w:szCs w:val="18"/>
    </w:rPr>
  </w:style>
  <w:style w:type="paragraph" w:styleId="Sadraj6">
    <w:name w:val="toc 6"/>
    <w:basedOn w:val="Normal"/>
    <w:next w:val="Normal"/>
    <w:autoRedefine/>
    <w:uiPriority w:val="39"/>
    <w:unhideWhenUsed/>
    <w:rsid w:val="00FC2995"/>
    <w:pPr>
      <w:spacing w:after="0"/>
      <w:ind w:left="1100"/>
    </w:pPr>
    <w:rPr>
      <w:rFonts w:ascii="Times New Roman" w:hAnsi="Times New Roman"/>
      <w:sz w:val="20"/>
      <w:szCs w:val="18"/>
    </w:rPr>
  </w:style>
  <w:style w:type="paragraph" w:styleId="Sadraj7">
    <w:name w:val="toc 7"/>
    <w:basedOn w:val="Normal"/>
    <w:next w:val="Normal"/>
    <w:autoRedefine/>
    <w:uiPriority w:val="39"/>
    <w:unhideWhenUsed/>
    <w:rsid w:val="00FC2995"/>
    <w:pPr>
      <w:spacing w:after="0"/>
      <w:ind w:left="1320"/>
    </w:pPr>
    <w:rPr>
      <w:rFonts w:ascii="Times New Roman" w:hAnsi="Times New Roman"/>
      <w:sz w:val="20"/>
      <w:szCs w:val="18"/>
    </w:rPr>
  </w:style>
  <w:style w:type="paragraph" w:styleId="Sadraj8">
    <w:name w:val="toc 8"/>
    <w:basedOn w:val="Normal"/>
    <w:next w:val="Normal"/>
    <w:autoRedefine/>
    <w:uiPriority w:val="39"/>
    <w:unhideWhenUsed/>
    <w:rsid w:val="00FC2995"/>
    <w:pPr>
      <w:spacing w:after="0"/>
      <w:ind w:left="1540"/>
    </w:pPr>
    <w:rPr>
      <w:rFonts w:ascii="Times New Roman" w:hAnsi="Times New Roman"/>
      <w:sz w:val="20"/>
      <w:szCs w:val="18"/>
    </w:rPr>
  </w:style>
  <w:style w:type="paragraph" w:styleId="Sadraj9">
    <w:name w:val="toc 9"/>
    <w:basedOn w:val="Normal"/>
    <w:next w:val="Normal"/>
    <w:autoRedefine/>
    <w:uiPriority w:val="39"/>
    <w:unhideWhenUsed/>
    <w:rsid w:val="00FC2995"/>
    <w:pPr>
      <w:spacing w:after="0"/>
      <w:ind w:left="1760"/>
    </w:pPr>
    <w:rPr>
      <w:rFonts w:ascii="Times New Roman" w:hAnsi="Times New Roman"/>
      <w:sz w:val="20"/>
      <w:szCs w:val="18"/>
    </w:rPr>
  </w:style>
  <w:style w:type="paragraph" w:styleId="Zaglavlje">
    <w:name w:val="header"/>
    <w:basedOn w:val="Normal"/>
    <w:link w:val="ZaglavljeChar"/>
    <w:unhideWhenUsed/>
    <w:rsid w:val="0073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733EEC"/>
  </w:style>
  <w:style w:type="paragraph" w:styleId="Podnoje">
    <w:name w:val="footer"/>
    <w:basedOn w:val="Normal"/>
    <w:link w:val="PodnojeChar"/>
    <w:uiPriority w:val="99"/>
    <w:unhideWhenUsed/>
    <w:rsid w:val="0073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33EEC"/>
  </w:style>
  <w:style w:type="character" w:customStyle="1" w:styleId="BezproredaChar3">
    <w:name w:val="Bez proreda Char3"/>
    <w:basedOn w:val="Zadanifontodlomka"/>
    <w:link w:val="Bezproreda"/>
    <w:uiPriority w:val="1"/>
    <w:rsid w:val="0066433C"/>
    <w:rPr>
      <w:rFonts w:ascii="Times New Roman" w:hAnsi="Times New Roman"/>
      <w:sz w:val="24"/>
    </w:rPr>
  </w:style>
  <w:style w:type="character" w:styleId="Referencafusnote">
    <w:name w:val="footnote reference"/>
    <w:aliases w:val="Footnote"/>
    <w:unhideWhenUsed/>
    <w:rsid w:val="008040A0"/>
    <w:rPr>
      <w:vertAlign w:val="superscript"/>
    </w:rPr>
  </w:style>
  <w:style w:type="character" w:customStyle="1" w:styleId="TekstfusnoteChar">
    <w:name w:val="Tekst fusnote Char"/>
    <w:aliases w:val=" Char Char,Char Char, Char4 Char,Fusnota Char"/>
    <w:link w:val="Tekstfusnote"/>
    <w:rsid w:val="008040A0"/>
    <w:rPr>
      <w:rFonts w:ascii="Arial" w:eastAsia="Times New Roman" w:hAnsi="Arial" w:cs="Times New Roman"/>
      <w:sz w:val="20"/>
      <w:szCs w:val="20"/>
      <w:lang w:eastAsia="hr-HR"/>
    </w:rPr>
  </w:style>
  <w:style w:type="character" w:customStyle="1" w:styleId="fontstyle01">
    <w:name w:val="fontstyle01"/>
    <w:rsid w:val="008040A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ekstfusnote">
    <w:name w:val="footnote text"/>
    <w:aliases w:val=" Char,Char, Char4,Fusnota"/>
    <w:basedOn w:val="Normal"/>
    <w:link w:val="TekstfusnoteChar"/>
    <w:unhideWhenUsed/>
    <w:qFormat/>
    <w:rsid w:val="008040A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hr-HR"/>
    </w:rPr>
  </w:style>
  <w:style w:type="character" w:customStyle="1" w:styleId="TekstfusnoteChar1">
    <w:name w:val="Tekst fusnote Char1"/>
    <w:basedOn w:val="Zadanifontodlomka"/>
    <w:uiPriority w:val="99"/>
    <w:semiHidden/>
    <w:rsid w:val="008040A0"/>
    <w:rPr>
      <w:sz w:val="20"/>
      <w:szCs w:val="20"/>
    </w:rPr>
  </w:style>
  <w:style w:type="paragraph" w:styleId="Odlomakpopisa">
    <w:name w:val="List Paragraph"/>
    <w:basedOn w:val="Normal"/>
    <w:link w:val="OdlomakpopisaChar"/>
    <w:uiPriority w:val="34"/>
    <w:qFormat/>
    <w:rsid w:val="00155E1B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hr-HR"/>
    </w:rPr>
  </w:style>
  <w:style w:type="character" w:customStyle="1" w:styleId="BezproredaChar1">
    <w:name w:val="Bez proreda Char1"/>
    <w:rsid w:val="0066433C"/>
    <w:rPr>
      <w:rFonts w:ascii="Arial" w:eastAsia="Times New Roman" w:hAnsi="Arial"/>
      <w:sz w:val="24"/>
      <w:szCs w:val="24"/>
    </w:rPr>
  </w:style>
  <w:style w:type="paragraph" w:customStyle="1" w:styleId="Bezproreda1">
    <w:name w:val="Bez proreda1"/>
    <w:link w:val="BezproredaChar"/>
    <w:uiPriority w:val="1"/>
    <w:qFormat/>
    <w:rsid w:val="003C70D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ezproreda2">
    <w:name w:val="Bez proreda2"/>
    <w:qFormat/>
    <w:rsid w:val="0066433C"/>
    <w:pPr>
      <w:spacing w:after="0" w:line="240" w:lineRule="auto"/>
    </w:pPr>
    <w:rPr>
      <w:rFonts w:ascii="Calibri" w:eastAsia="Calibri" w:hAnsi="Calibri" w:cs="Times New Roman"/>
    </w:rPr>
  </w:style>
  <w:style w:type="character" w:styleId="Neupadljivoisticanje">
    <w:name w:val="Subtle Emphasis"/>
    <w:uiPriority w:val="19"/>
    <w:qFormat/>
    <w:rsid w:val="00180653"/>
    <w:rPr>
      <w:i/>
      <w:iCs/>
      <w:color w:val="808080"/>
    </w:rPr>
  </w:style>
  <w:style w:type="paragraph" w:customStyle="1" w:styleId="nwwindFOOTNOTETEKST">
    <w:name w:val="nw wind FOOTNOTE TEKST"/>
    <w:basedOn w:val="Normal"/>
    <w:link w:val="nwwindFOOTNOTETEKSTChar"/>
    <w:autoRedefine/>
    <w:rsid w:val="003C70D2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4"/>
      <w:lang w:eastAsia="hr-HR"/>
    </w:rPr>
  </w:style>
  <w:style w:type="character" w:customStyle="1" w:styleId="nwwindFOOTNOTETEKSTChar">
    <w:name w:val="nw wind FOOTNOTE TEKST Char"/>
    <w:link w:val="nwwindFOOTNOTETEKST"/>
    <w:rsid w:val="003C70D2"/>
    <w:rPr>
      <w:rFonts w:ascii="Times New Roman" w:eastAsia="Times New Roman" w:hAnsi="Times New Roman" w:cs="Times New Roman"/>
      <w:sz w:val="20"/>
      <w:szCs w:val="24"/>
      <w:lang w:eastAsia="hr-HR"/>
    </w:rPr>
  </w:style>
  <w:style w:type="paragraph" w:styleId="Opisslike">
    <w:name w:val="caption"/>
    <w:aliases w:val="Branko"/>
    <w:basedOn w:val="Normal"/>
    <w:next w:val="Normal"/>
    <w:qFormat/>
    <w:rsid w:val="00DB426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z-dnoobrasca">
    <w:name w:val="HTML Bottom of Form"/>
    <w:basedOn w:val="Normal"/>
    <w:next w:val="Normal"/>
    <w:link w:val="z-dnoobrascaChar"/>
    <w:hidden/>
    <w:rsid w:val="00DB4266"/>
    <w:pPr>
      <w:pBdr>
        <w:top w:val="single" w:sz="6" w:space="1" w:color="auto"/>
      </w:pBdr>
      <w:spacing w:after="0" w:line="240" w:lineRule="auto"/>
      <w:jc w:val="center"/>
    </w:pPr>
    <w:rPr>
      <w:rFonts w:ascii="Times New Roman" w:eastAsia="Times New Roman" w:hAnsi="Times New Roman" w:cs="Arial"/>
      <w:vanish/>
      <w:sz w:val="16"/>
      <w:szCs w:val="16"/>
      <w:lang w:eastAsia="hr-HR"/>
    </w:rPr>
  </w:style>
  <w:style w:type="character" w:customStyle="1" w:styleId="z-dnoobrascaChar">
    <w:name w:val="z-dno obrasca Char"/>
    <w:basedOn w:val="Zadanifontodlomka"/>
    <w:link w:val="z-dnoobrasca"/>
    <w:rsid w:val="00DB4266"/>
    <w:rPr>
      <w:rFonts w:ascii="Times New Roman" w:eastAsia="Times New Roman" w:hAnsi="Times New Roman" w:cs="Arial"/>
      <w:vanish/>
      <w:sz w:val="16"/>
      <w:szCs w:val="16"/>
      <w:lang w:eastAsia="hr-HR"/>
    </w:rPr>
  </w:style>
  <w:style w:type="character" w:customStyle="1" w:styleId="Naslov9Char">
    <w:name w:val="Naslov 9 Char"/>
    <w:basedOn w:val="Zadanifontodlomka"/>
    <w:link w:val="Naslov9"/>
    <w:uiPriority w:val="9"/>
    <w:rsid w:val="00B406F5"/>
    <w:rPr>
      <w:rFonts w:ascii="Calibri Light" w:eastAsia="Times New Roman" w:hAnsi="Calibri Light" w:cs="Times New Roman"/>
      <w:lang w:eastAsia="hr-HR"/>
    </w:rPr>
  </w:style>
  <w:style w:type="paragraph" w:customStyle="1" w:styleId="TEKST">
    <w:name w:val="TEKST"/>
    <w:link w:val="TEKSTChar"/>
    <w:rsid w:val="00B406F5"/>
    <w:pPr>
      <w:keepNext/>
      <w:spacing w:after="0" w:line="360" w:lineRule="auto"/>
      <w:ind w:firstLine="720"/>
    </w:pPr>
    <w:rPr>
      <w:rFonts w:ascii="Arial" w:eastAsia="Times New Roman" w:hAnsi="Arial" w:cs="Times New Roman"/>
      <w:bCs/>
      <w:szCs w:val="28"/>
    </w:rPr>
  </w:style>
  <w:style w:type="character" w:customStyle="1" w:styleId="TEKSTChar">
    <w:name w:val="TEKST Char"/>
    <w:link w:val="TEKST"/>
    <w:rsid w:val="00B406F5"/>
    <w:rPr>
      <w:rFonts w:ascii="Arial" w:eastAsia="Times New Roman" w:hAnsi="Arial" w:cs="Times New Roman"/>
      <w:bCs/>
      <w:szCs w:val="28"/>
    </w:rPr>
  </w:style>
  <w:style w:type="paragraph" w:customStyle="1" w:styleId="Style0">
    <w:name w:val="_Style 0"/>
    <w:uiPriority w:val="1"/>
    <w:qFormat/>
    <w:rsid w:val="00DA3EC7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hr-HR"/>
    </w:rPr>
  </w:style>
  <w:style w:type="paragraph" w:styleId="Tijeloteksta">
    <w:name w:val="Body Text"/>
    <w:aliases w:val="  uvlaka 2, uvlaka 3,uvlaka 3,Body Text Indent 21,uvlaka 2, uvlaka 31,Body Text Indent 31,uvlaka 3 Char Char Char,Body Text Indent 3 Char Char Char,Body Text Indent 3 Char Char,uvlaka 3 Char Char Char Char,uvlaka 3 Char Char,tab"/>
    <w:basedOn w:val="Normal"/>
    <w:link w:val="TijelotekstaChar"/>
    <w:rsid w:val="005F4680"/>
    <w:pPr>
      <w:tabs>
        <w:tab w:val="left" w:pos="9000"/>
      </w:tabs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hr-HR"/>
    </w:rPr>
  </w:style>
  <w:style w:type="character" w:customStyle="1" w:styleId="TijelotekstaChar">
    <w:name w:val="Tijelo teksta Char"/>
    <w:aliases w:val="  uvlaka 2 Char, uvlaka 3 Char,uvlaka 3 Char,Body Text Indent 21 Char,uvlaka 2 Char, uvlaka 31 Char,Body Text Indent 31 Char,uvlaka 3 Char Char Char Char1,Body Text Indent 3 Char Char Char Char,Body Text Indent 3 Char Char Char1"/>
    <w:basedOn w:val="Zadanifontodlomka"/>
    <w:link w:val="Tijeloteksta"/>
    <w:rsid w:val="005F4680"/>
    <w:rPr>
      <w:rFonts w:ascii="Times New Roman" w:eastAsia="Times New Roman" w:hAnsi="Times New Roman" w:cs="Times New Roman"/>
      <w:sz w:val="32"/>
      <w:szCs w:val="24"/>
      <w:lang w:eastAsia="hr-HR"/>
    </w:rPr>
  </w:style>
  <w:style w:type="paragraph" w:styleId="Uvuenotijeloteksta">
    <w:name w:val="Body Text Indent"/>
    <w:basedOn w:val="Normal"/>
    <w:link w:val="UvuenotijelotekstaChar"/>
    <w:rsid w:val="00250C6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250C6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aliases w:val=" Char2"/>
    <w:basedOn w:val="Normal"/>
    <w:link w:val="Tijeloteksta2Char"/>
    <w:unhideWhenUsed/>
    <w:rsid w:val="00250C6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ijeloteksta2Char">
    <w:name w:val="Tijelo teksta 2 Char"/>
    <w:aliases w:val=" Char2 Char1"/>
    <w:basedOn w:val="Zadanifontodlomka"/>
    <w:link w:val="Tijeloteksta2"/>
    <w:rsid w:val="00250C6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dyText21">
    <w:name w:val="Body Text 21"/>
    <w:basedOn w:val="Normal"/>
    <w:rsid w:val="00250C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nhideWhenUsed/>
    <w:rsid w:val="007F724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7F724C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T-98-2">
    <w:name w:val="T-9/8-2"/>
    <w:basedOn w:val="Normal"/>
    <w:link w:val="T-98-2Char"/>
    <w:rsid w:val="00E7224D"/>
    <w:pPr>
      <w:widowControl w:val="0"/>
      <w:tabs>
        <w:tab w:val="left" w:pos="2153"/>
      </w:tabs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20"/>
      <w:lang w:val="en-GB"/>
    </w:rPr>
  </w:style>
  <w:style w:type="character" w:customStyle="1" w:styleId="T-98-2Char">
    <w:name w:val="T-9/8-2 Char"/>
    <w:basedOn w:val="Zadanifontodlomka"/>
    <w:link w:val="T-98-2"/>
    <w:rsid w:val="00E7224D"/>
    <w:rPr>
      <w:rFonts w:ascii="Times-NewRoman" w:eastAsia="Times New Roman" w:hAnsi="Times-NewRoman" w:cs="Times New Roman"/>
      <w:sz w:val="19"/>
      <w:szCs w:val="20"/>
      <w:lang w:val="en-GB"/>
    </w:rPr>
  </w:style>
  <w:style w:type="character" w:customStyle="1" w:styleId="apple-style-span">
    <w:name w:val="apple-style-span"/>
    <w:basedOn w:val="Zadanifontodlomka"/>
    <w:rsid w:val="00EA22B0"/>
  </w:style>
  <w:style w:type="paragraph" w:customStyle="1" w:styleId="Default">
    <w:name w:val="Default"/>
    <w:rsid w:val="00EA22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SpacingChar2">
    <w:name w:val="No Spacing Char2"/>
    <w:basedOn w:val="Zadanifontodlomka"/>
    <w:uiPriority w:val="1"/>
    <w:rsid w:val="00985FAB"/>
    <w:rPr>
      <w:rFonts w:ascii="Times New Roman" w:hAnsi="Times New Roman"/>
      <w:sz w:val="24"/>
    </w:rPr>
  </w:style>
  <w:style w:type="character" w:customStyle="1" w:styleId="BezproredaChar">
    <w:name w:val="Bez proreda Char"/>
    <w:link w:val="Bezproreda1"/>
    <w:uiPriority w:val="1"/>
    <w:rsid w:val="001A2D3D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rsid w:val="00DD3D42"/>
    <w:rPr>
      <w:rFonts w:ascii="Calibri" w:eastAsia="Times New Roman" w:hAnsi="Calibri" w:cs="Times New Roman"/>
      <w:b/>
      <w:bCs/>
      <w:lang w:eastAsia="hr-HR"/>
    </w:rPr>
  </w:style>
  <w:style w:type="character" w:customStyle="1" w:styleId="Naslov7Char">
    <w:name w:val="Naslov 7 Char"/>
    <w:basedOn w:val="Zadanifontodlomka"/>
    <w:link w:val="Naslov7"/>
    <w:rsid w:val="00DD3D42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Naslov8Char">
    <w:name w:val="Naslov 8 Char"/>
    <w:basedOn w:val="Zadanifontodlomka"/>
    <w:link w:val="Naslov8"/>
    <w:rsid w:val="00DD3D4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OdlomakpopisaChar">
    <w:name w:val="Odlomak popisa Char"/>
    <w:link w:val="Odlomakpopisa"/>
    <w:uiPriority w:val="34"/>
    <w:rsid w:val="00DD3D42"/>
    <w:rPr>
      <w:rFonts w:ascii="Arial" w:eastAsia="Times New Roman" w:hAnsi="Arial" w:cs="Times New Roman"/>
      <w:sz w:val="24"/>
      <w:szCs w:val="24"/>
      <w:lang w:eastAsia="hr-HR"/>
    </w:rPr>
  </w:style>
  <w:style w:type="character" w:customStyle="1" w:styleId="NoSpacingChar1">
    <w:name w:val="No Spacing Char1"/>
    <w:uiPriority w:val="1"/>
    <w:rsid w:val="00DD3D42"/>
    <w:rPr>
      <w:rFonts w:ascii="Arial" w:eastAsia="Times New Roman" w:hAnsi="Arial"/>
      <w:sz w:val="24"/>
      <w:szCs w:val="24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D3D42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hr-HR"/>
    </w:rPr>
  </w:style>
  <w:style w:type="character" w:customStyle="1" w:styleId="PodnaslovChar">
    <w:name w:val="Podnaslov Char"/>
    <w:basedOn w:val="Zadanifontodlomka"/>
    <w:link w:val="Podnaslov"/>
    <w:uiPriority w:val="11"/>
    <w:rsid w:val="00DD3D42"/>
    <w:rPr>
      <w:rFonts w:ascii="Cambria" w:eastAsia="Times New Roman" w:hAnsi="Cambria" w:cs="Times New Roman"/>
      <w:sz w:val="24"/>
      <w:szCs w:val="24"/>
      <w:lang w:eastAsia="hr-HR"/>
    </w:rPr>
  </w:style>
  <w:style w:type="paragraph" w:customStyle="1" w:styleId="Obicnitekst">
    <w:name w:val="Obicni tekst"/>
    <w:rsid w:val="00DD3D42"/>
    <w:pPr>
      <w:spacing w:before="12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val="en-GB" w:eastAsia="hr-HR"/>
    </w:rPr>
  </w:style>
  <w:style w:type="character" w:customStyle="1" w:styleId="BodyText2Char2">
    <w:name w:val="Body Text 2 Char2"/>
    <w:aliases w:val=" Char2 Char"/>
    <w:basedOn w:val="Zadanifontodlomka"/>
    <w:rsid w:val="00DD3D42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DD3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Zadanifontodlomka"/>
    <w:rsid w:val="00DD3D42"/>
  </w:style>
  <w:style w:type="paragraph" w:customStyle="1" w:styleId="StyleHeading3TimesNewRoman12ptLinespacingsingle">
    <w:name w:val="Style Heading 3 + Times New Roman 12 pt Line spacing:  single"/>
    <w:basedOn w:val="Naslov3"/>
    <w:rsid w:val="00DD3D42"/>
    <w:pPr>
      <w:keepLines w:val="0"/>
      <w:numPr>
        <w:ilvl w:val="2"/>
      </w:numPr>
      <w:tabs>
        <w:tab w:val="num" w:pos="426"/>
      </w:tabs>
      <w:spacing w:before="240" w:after="60"/>
      <w:ind w:hanging="504"/>
      <w:jc w:val="both"/>
    </w:pPr>
    <w:rPr>
      <w:rFonts w:eastAsia="Times New Roman" w:cs="Times New Roman"/>
      <w:bCs/>
      <w:szCs w:val="20"/>
    </w:rPr>
  </w:style>
  <w:style w:type="paragraph" w:customStyle="1" w:styleId="Tablica">
    <w:name w:val="Tablica"/>
    <w:basedOn w:val="Normal"/>
    <w:next w:val="Normal"/>
    <w:link w:val="TablicaChar"/>
    <w:qFormat/>
    <w:rsid w:val="00DD3D42"/>
    <w:pPr>
      <w:keepLines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BodyText2Char1">
    <w:name w:val="Body Text 2 Char1"/>
    <w:rsid w:val="00DD3D4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wwindTEKST">
    <w:name w:val="nw_wind_TEKST"/>
    <w:basedOn w:val="Normal"/>
    <w:link w:val="nwwindTEKSTCharChar"/>
    <w:autoRedefine/>
    <w:rsid w:val="00DD3D42"/>
    <w:pPr>
      <w:keepNext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Cs/>
      <w:sz w:val="24"/>
      <w:szCs w:val="24"/>
      <w:lang w:eastAsia="hr-HR"/>
    </w:rPr>
  </w:style>
  <w:style w:type="character" w:customStyle="1" w:styleId="nwwindTEKSTCharChar">
    <w:name w:val="nw_wind_TEKST Char Char"/>
    <w:link w:val="nwwindTEKST"/>
    <w:rsid w:val="00DD3D42"/>
    <w:rPr>
      <w:rFonts w:ascii="Times New Roman" w:eastAsia="Times New Roman" w:hAnsi="Times New Roman" w:cs="Times New Roman"/>
      <w:bCs/>
      <w:sz w:val="24"/>
      <w:szCs w:val="24"/>
      <w:lang w:eastAsia="hr-HR"/>
    </w:rPr>
  </w:style>
  <w:style w:type="paragraph" w:customStyle="1" w:styleId="Standard">
    <w:name w:val="Standard"/>
    <w:rsid w:val="00DD3D4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Calibri"/>
      <w:kern w:val="3"/>
      <w:sz w:val="24"/>
      <w:szCs w:val="24"/>
      <w:lang w:eastAsia="zh-CN"/>
    </w:rPr>
  </w:style>
  <w:style w:type="paragraph" w:customStyle="1" w:styleId="StyleHeading2">
    <w:name w:val="Style Heading 2"/>
    <w:aliases w:val="He˱ding 2 + Times New Roman 12 pt Line spacing:  ..."/>
    <w:basedOn w:val="Naslov2"/>
    <w:link w:val="StyleHeading2Char"/>
    <w:rsid w:val="00DD3D42"/>
    <w:pPr>
      <w:keepLines w:val="0"/>
      <w:spacing w:before="240" w:after="60"/>
      <w:ind w:left="1440" w:hanging="360"/>
    </w:pPr>
    <w:rPr>
      <w:rFonts w:eastAsia="Times New Roman" w:cs="Times New Roman"/>
      <w:bCs/>
      <w:sz w:val="24"/>
      <w:szCs w:val="20"/>
      <w:lang w:val="x-none"/>
    </w:rPr>
  </w:style>
  <w:style w:type="paragraph" w:customStyle="1" w:styleId="StyleHeading1TimesNewRomanLinespacingsingle">
    <w:name w:val="Style Heading 1 + Times New Roman Line spacing:  single"/>
    <w:basedOn w:val="Naslov1"/>
    <w:rsid w:val="00DD3D42"/>
    <w:pPr>
      <w:keepLines w:val="0"/>
      <w:pageBreakBefore/>
      <w:spacing w:after="60"/>
      <w:ind w:left="720" w:hanging="360"/>
    </w:pPr>
    <w:rPr>
      <w:rFonts w:eastAsia="Times New Roman" w:cs="Times New Roman"/>
      <w:bCs/>
      <w:kern w:val="32"/>
      <w:sz w:val="28"/>
      <w:szCs w:val="20"/>
      <w:lang w:val="x-none"/>
    </w:rPr>
  </w:style>
  <w:style w:type="character" w:styleId="Naglaeno">
    <w:name w:val="Strong"/>
    <w:uiPriority w:val="22"/>
    <w:qFormat/>
    <w:rsid w:val="00DD3D42"/>
    <w:rPr>
      <w:b/>
      <w:bCs/>
    </w:rPr>
  </w:style>
  <w:style w:type="paragraph" w:customStyle="1" w:styleId="Heading31">
    <w:name w:val="Heading 31"/>
    <w:basedOn w:val="Normal"/>
    <w:rsid w:val="00DD3D42"/>
    <w:pPr>
      <w:spacing w:after="0" w:line="240" w:lineRule="atLeast"/>
      <w:outlineLvl w:val="3"/>
    </w:pPr>
    <w:rPr>
      <w:rFonts w:ascii="Georgia" w:eastAsia="Times New Roman" w:hAnsi="Georgia" w:cs="Times New Roman"/>
      <w:b/>
      <w:bCs/>
      <w:color w:val="333333"/>
      <w:sz w:val="31"/>
      <w:szCs w:val="31"/>
      <w:lang w:eastAsia="hr-HR"/>
    </w:rPr>
  </w:style>
  <w:style w:type="paragraph" w:customStyle="1" w:styleId="Heading41">
    <w:name w:val="Heading 41"/>
    <w:basedOn w:val="Normal"/>
    <w:rsid w:val="00DD3D42"/>
    <w:pPr>
      <w:spacing w:after="0" w:line="240" w:lineRule="atLeast"/>
      <w:outlineLvl w:val="4"/>
    </w:pPr>
    <w:rPr>
      <w:rFonts w:ascii="Georgia" w:eastAsia="Times New Roman" w:hAnsi="Georgia" w:cs="Times New Roman"/>
      <w:b/>
      <w:bCs/>
      <w:color w:val="333333"/>
      <w:sz w:val="24"/>
      <w:szCs w:val="24"/>
      <w:lang w:eastAsia="hr-HR"/>
    </w:rPr>
  </w:style>
  <w:style w:type="numbering" w:styleId="111111">
    <w:name w:val="Outline List 2"/>
    <w:basedOn w:val="Bezpopisa"/>
    <w:rsid w:val="00DD3D42"/>
    <w:pPr>
      <w:numPr>
        <w:numId w:val="79"/>
      </w:numPr>
    </w:pPr>
  </w:style>
  <w:style w:type="character" w:styleId="Istaknuto">
    <w:name w:val="Emphasis"/>
    <w:qFormat/>
    <w:rsid w:val="00DD3D42"/>
    <w:rPr>
      <w:i/>
      <w:iCs/>
    </w:rPr>
  </w:style>
  <w:style w:type="character" w:customStyle="1" w:styleId="TekstbaloniaChar">
    <w:name w:val="Tekst balončića Char"/>
    <w:link w:val="Tekstbalonia"/>
    <w:rsid w:val="00DD3D42"/>
    <w:rPr>
      <w:rFonts w:ascii="Segoe UI" w:eastAsia="Times New Roman" w:hAnsi="Segoe UI" w:cs="Segoe UI"/>
      <w:sz w:val="18"/>
      <w:szCs w:val="18"/>
    </w:rPr>
  </w:style>
  <w:style w:type="character" w:customStyle="1" w:styleId="fontstyle31">
    <w:name w:val="fontstyle31"/>
    <w:rsid w:val="00DD3D42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D3D42"/>
    <w:rPr>
      <w:rFonts w:ascii="Calibri-Bold" w:hAnsi="Calibri-Bold" w:hint="default"/>
      <w:b/>
      <w:bCs/>
      <w:i w:val="0"/>
      <w:iCs w:val="0"/>
      <w:color w:val="222222"/>
      <w:sz w:val="24"/>
      <w:szCs w:val="24"/>
    </w:rPr>
  </w:style>
  <w:style w:type="paragraph" w:styleId="Tekstbalonia">
    <w:name w:val="Balloon Text"/>
    <w:basedOn w:val="Normal"/>
    <w:link w:val="TekstbaloniaChar"/>
    <w:unhideWhenUsed/>
    <w:rsid w:val="00DD3D42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1">
    <w:name w:val="Balloon Text Char1"/>
    <w:basedOn w:val="Zadanifontodlomka"/>
    <w:uiPriority w:val="99"/>
    <w:semiHidden/>
    <w:rsid w:val="00DD3D42"/>
    <w:rPr>
      <w:rFonts w:ascii="Segoe UI" w:hAnsi="Segoe UI" w:cs="Segoe UI"/>
      <w:sz w:val="18"/>
      <w:szCs w:val="18"/>
    </w:rPr>
  </w:style>
  <w:style w:type="character" w:customStyle="1" w:styleId="TekstbaloniaChar1">
    <w:name w:val="Tekst balončića Char1"/>
    <w:basedOn w:val="Zadanifontodlomka"/>
    <w:uiPriority w:val="99"/>
    <w:semiHidden/>
    <w:rsid w:val="00DD3D42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DD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dyText31">
    <w:name w:val="Body Text 31"/>
    <w:basedOn w:val="Normal"/>
    <w:rsid w:val="00DD3D4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DD3D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style11"/>
    <w:rsid w:val="00DD3D42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character" w:styleId="Brojstranice">
    <w:name w:val="page number"/>
    <w:rsid w:val="00DD3D42"/>
  </w:style>
  <w:style w:type="paragraph" w:customStyle="1" w:styleId="ETVRTARAZINA">
    <w:name w:val="ČETVRTA RAZINA"/>
    <w:rsid w:val="00DD3D42"/>
    <w:pPr>
      <w:numPr>
        <w:numId w:val="80"/>
      </w:numPr>
      <w:spacing w:after="0" w:line="360" w:lineRule="auto"/>
      <w:ind w:left="1134" w:firstLine="0"/>
    </w:pPr>
    <w:rPr>
      <w:rFonts w:ascii="Arial" w:eastAsia="Times New Roman" w:hAnsi="Arial" w:cs="Times New Roman"/>
      <w:b/>
      <w:bCs/>
      <w:sz w:val="24"/>
      <w:szCs w:val="28"/>
    </w:rPr>
  </w:style>
  <w:style w:type="paragraph" w:customStyle="1" w:styleId="NASLOVNICA">
    <w:name w:val="NASLOVNICA"/>
    <w:rsid w:val="00DD3D42"/>
    <w:pPr>
      <w:keepLines/>
      <w:spacing w:after="0" w:line="360" w:lineRule="auto"/>
      <w:jc w:val="center"/>
    </w:pPr>
    <w:rPr>
      <w:rFonts w:ascii="Arial" w:eastAsia="Times New Roman" w:hAnsi="Arial" w:cs="Arial"/>
      <w:b/>
      <w:bCs/>
      <w:kern w:val="32"/>
      <w:sz w:val="36"/>
      <w:szCs w:val="36"/>
    </w:rPr>
  </w:style>
  <w:style w:type="paragraph" w:customStyle="1" w:styleId="SADRAJ">
    <w:name w:val="SADRŽAJ"/>
    <w:rsid w:val="00DD3D42"/>
    <w:pPr>
      <w:tabs>
        <w:tab w:val="left" w:pos="480"/>
        <w:tab w:val="right" w:leader="dot" w:pos="9394"/>
      </w:tabs>
      <w:spacing w:after="0" w:line="360" w:lineRule="auto"/>
    </w:pPr>
    <w:rPr>
      <w:rFonts w:ascii="Arial" w:eastAsia="Times New Roman" w:hAnsi="Arial" w:cs="Times New Roman"/>
    </w:rPr>
  </w:style>
  <w:style w:type="paragraph" w:customStyle="1" w:styleId="nwwindSADRAJIUVOD">
    <w:name w:val="nw_wind_SADRŽAJ I UVOD"/>
    <w:basedOn w:val="Normal"/>
    <w:rsid w:val="00DD3D42"/>
    <w:pPr>
      <w:keepNext/>
      <w:pageBreakBefore/>
      <w:spacing w:after="0" w:line="360" w:lineRule="auto"/>
    </w:pPr>
    <w:rPr>
      <w:rFonts w:ascii="Times New Roman" w:eastAsia="Times New Roman" w:hAnsi="Times New Roman" w:cs="Times New Roman"/>
      <w:b/>
      <w:sz w:val="32"/>
      <w:szCs w:val="32"/>
    </w:rPr>
  </w:style>
  <w:style w:type="paragraph" w:customStyle="1" w:styleId="etvrtarazina0">
    <w:name w:val="etvrtarazina"/>
    <w:basedOn w:val="Normal"/>
    <w:rsid w:val="00DD3D42"/>
    <w:pPr>
      <w:keepNext/>
      <w:tabs>
        <w:tab w:val="num" w:pos="720"/>
      </w:tabs>
      <w:spacing w:before="240" w:after="60" w:line="360" w:lineRule="auto"/>
      <w:ind w:left="720" w:hanging="360"/>
    </w:pPr>
    <w:rPr>
      <w:rFonts w:ascii="Times New Roman" w:eastAsia="Times New Roman" w:hAnsi="Times New Roman" w:cs="Arial"/>
      <w:b/>
      <w:bCs/>
      <w:sz w:val="24"/>
      <w:szCs w:val="24"/>
      <w:lang w:eastAsia="hr-HR"/>
    </w:rPr>
  </w:style>
  <w:style w:type="paragraph" w:customStyle="1" w:styleId="Pasus">
    <w:name w:val="Pasus"/>
    <w:basedOn w:val="Normal"/>
    <w:rsid w:val="00DD3D42"/>
    <w:pPr>
      <w:keepLines/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Pasustab">
    <w:name w:val="Pasustab"/>
    <w:basedOn w:val="Normal"/>
    <w:next w:val="Normal"/>
    <w:rsid w:val="00DD3D42"/>
    <w:pPr>
      <w:keepLines/>
      <w:spacing w:before="240"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msolistparagraph0">
    <w:name w:val="msolistparagraph"/>
    <w:basedOn w:val="Normal"/>
    <w:rsid w:val="00DD3D4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8bezuvl">
    <w:name w:val="t-98bezuvl"/>
    <w:basedOn w:val="Normal"/>
    <w:rsid w:val="00DD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ml">
    <w:name w:val="ml"/>
    <w:basedOn w:val="Normal"/>
    <w:rsid w:val="00DD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25">
    <w:name w:val="xl25"/>
    <w:basedOn w:val="Normal"/>
    <w:rsid w:val="00DD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styleId="Naslov">
    <w:name w:val="Title"/>
    <w:basedOn w:val="Normal"/>
    <w:link w:val="NaslovChar"/>
    <w:qFormat/>
    <w:rsid w:val="00DD3D42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4"/>
      <w:lang w:eastAsia="hr-HR"/>
    </w:rPr>
  </w:style>
  <w:style w:type="character" w:customStyle="1" w:styleId="NaslovChar">
    <w:name w:val="Naslov Char"/>
    <w:basedOn w:val="Zadanifontodlomka"/>
    <w:link w:val="Naslov"/>
    <w:rsid w:val="00DD3D42"/>
    <w:rPr>
      <w:rFonts w:ascii="Times New Roman" w:eastAsia="Times New Roman" w:hAnsi="Times New Roman" w:cs="Times New Roman"/>
      <w:b/>
      <w:bCs/>
      <w:sz w:val="32"/>
      <w:szCs w:val="24"/>
      <w:lang w:eastAsia="hr-HR"/>
    </w:rPr>
  </w:style>
  <w:style w:type="character" w:customStyle="1" w:styleId="T-98-2CharChar">
    <w:name w:val="T-9/8-2 Char Char"/>
    <w:rsid w:val="00DD3D42"/>
    <w:rPr>
      <w:rFonts w:ascii="Times-NewRoman" w:hAnsi="Times-NewRoman"/>
      <w:sz w:val="19"/>
      <w:lang w:val="en-GB" w:eastAsia="en-US"/>
    </w:rPr>
  </w:style>
  <w:style w:type="character" w:customStyle="1" w:styleId="Bodytext2">
    <w:name w:val="Body text (2)_"/>
    <w:link w:val="Bodytext210"/>
    <w:rsid w:val="00DD3D42"/>
    <w:rPr>
      <w:sz w:val="34"/>
      <w:szCs w:val="34"/>
      <w:shd w:val="clear" w:color="auto" w:fill="FFFFFF"/>
    </w:rPr>
  </w:style>
  <w:style w:type="character" w:customStyle="1" w:styleId="Bodytext20">
    <w:name w:val="Body text (2)"/>
    <w:rsid w:val="00DD3D42"/>
  </w:style>
  <w:style w:type="paragraph" w:customStyle="1" w:styleId="Bodytext210">
    <w:name w:val="Body text (2)1"/>
    <w:basedOn w:val="Normal"/>
    <w:link w:val="Bodytext2"/>
    <w:rsid w:val="00DD3D42"/>
    <w:pPr>
      <w:shd w:val="clear" w:color="auto" w:fill="FFFFFF"/>
      <w:spacing w:after="300" w:line="428" w:lineRule="exact"/>
      <w:ind w:firstLine="340"/>
      <w:jc w:val="both"/>
    </w:pPr>
    <w:rPr>
      <w:sz w:val="34"/>
      <w:szCs w:val="34"/>
    </w:rPr>
  </w:style>
  <w:style w:type="character" w:customStyle="1" w:styleId="Bodytext22">
    <w:name w:val="Body text (2)2"/>
    <w:rsid w:val="00DD3D42"/>
  </w:style>
  <w:style w:type="character" w:customStyle="1" w:styleId="Bodytext">
    <w:name w:val="Body text_"/>
    <w:link w:val="Bodytext1"/>
    <w:locked/>
    <w:rsid w:val="00DD3D42"/>
    <w:rPr>
      <w:rFonts w:ascii="Arial" w:hAnsi="Arial"/>
      <w:sz w:val="17"/>
      <w:szCs w:val="17"/>
      <w:shd w:val="clear" w:color="auto" w:fill="FFFFFF"/>
    </w:rPr>
  </w:style>
  <w:style w:type="character" w:customStyle="1" w:styleId="Bodytext9">
    <w:name w:val="Body text (9)_"/>
    <w:link w:val="Bodytext90"/>
    <w:locked/>
    <w:rsid w:val="00DD3D42"/>
    <w:rPr>
      <w:rFonts w:ascii="Arial" w:hAnsi="Arial"/>
      <w:sz w:val="14"/>
      <w:szCs w:val="14"/>
      <w:shd w:val="clear" w:color="auto" w:fill="FFFFFF"/>
    </w:rPr>
  </w:style>
  <w:style w:type="character" w:customStyle="1" w:styleId="Bodytext8">
    <w:name w:val="Body text (8)_"/>
    <w:link w:val="Bodytext80"/>
    <w:locked/>
    <w:rsid w:val="00DD3D42"/>
    <w:rPr>
      <w:rFonts w:ascii="Microsoft Sans Serif" w:hAnsi="Microsoft Sans Serif"/>
      <w:b/>
      <w:bCs/>
      <w:noProof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rsid w:val="00DD3D42"/>
    <w:pPr>
      <w:shd w:val="clear" w:color="auto" w:fill="FFFFFF"/>
      <w:spacing w:before="120" w:after="120" w:line="194" w:lineRule="exact"/>
      <w:ind w:hanging="1320"/>
      <w:jc w:val="both"/>
    </w:pPr>
    <w:rPr>
      <w:rFonts w:ascii="Arial" w:hAnsi="Arial"/>
      <w:sz w:val="17"/>
      <w:szCs w:val="17"/>
    </w:rPr>
  </w:style>
  <w:style w:type="paragraph" w:customStyle="1" w:styleId="Bodytext90">
    <w:name w:val="Body text (9)"/>
    <w:basedOn w:val="Normal"/>
    <w:link w:val="Bodytext9"/>
    <w:rsid w:val="00DD3D42"/>
    <w:pPr>
      <w:shd w:val="clear" w:color="auto" w:fill="FFFFFF"/>
      <w:spacing w:after="0" w:line="240" w:lineRule="atLeast"/>
    </w:pPr>
    <w:rPr>
      <w:rFonts w:ascii="Arial" w:hAnsi="Arial"/>
      <w:sz w:val="14"/>
      <w:szCs w:val="14"/>
    </w:rPr>
  </w:style>
  <w:style w:type="paragraph" w:customStyle="1" w:styleId="Bodytext80">
    <w:name w:val="Body text (8)"/>
    <w:basedOn w:val="Normal"/>
    <w:link w:val="Bodytext8"/>
    <w:rsid w:val="00DD3D42"/>
    <w:pPr>
      <w:shd w:val="clear" w:color="auto" w:fill="FFFFFF"/>
      <w:spacing w:after="0" w:line="240" w:lineRule="atLeast"/>
    </w:pPr>
    <w:rPr>
      <w:rFonts w:ascii="Microsoft Sans Serif" w:hAnsi="Microsoft Sans Serif"/>
      <w:b/>
      <w:bCs/>
      <w:noProof/>
      <w:sz w:val="18"/>
      <w:szCs w:val="18"/>
    </w:rPr>
  </w:style>
  <w:style w:type="character" w:customStyle="1" w:styleId="Tablecaption">
    <w:name w:val="Table caption_"/>
    <w:link w:val="Tablecaption1"/>
    <w:locked/>
    <w:rsid w:val="00DD3D42"/>
    <w:rPr>
      <w:rFonts w:ascii="Arial" w:hAnsi="Arial"/>
      <w:sz w:val="17"/>
      <w:szCs w:val="17"/>
      <w:shd w:val="clear" w:color="auto" w:fill="FFFFFF"/>
    </w:rPr>
  </w:style>
  <w:style w:type="character" w:customStyle="1" w:styleId="Bodytext5">
    <w:name w:val="Body text (5)_"/>
    <w:link w:val="Bodytext50"/>
    <w:locked/>
    <w:rsid w:val="00DD3D42"/>
    <w:rPr>
      <w:rFonts w:ascii="Arial" w:hAnsi="Arial"/>
      <w:sz w:val="15"/>
      <w:szCs w:val="15"/>
      <w:shd w:val="clear" w:color="auto" w:fill="FFFFFF"/>
    </w:rPr>
  </w:style>
  <w:style w:type="paragraph" w:customStyle="1" w:styleId="Tablecaption1">
    <w:name w:val="Table caption1"/>
    <w:basedOn w:val="Normal"/>
    <w:link w:val="Tablecaption"/>
    <w:rsid w:val="00DD3D42"/>
    <w:pPr>
      <w:shd w:val="clear" w:color="auto" w:fill="FFFFFF"/>
      <w:spacing w:after="0" w:line="240" w:lineRule="atLeast"/>
    </w:pPr>
    <w:rPr>
      <w:rFonts w:ascii="Arial" w:hAnsi="Arial"/>
      <w:sz w:val="17"/>
      <w:szCs w:val="17"/>
    </w:rPr>
  </w:style>
  <w:style w:type="paragraph" w:customStyle="1" w:styleId="Bodytext50">
    <w:name w:val="Body text (5)"/>
    <w:basedOn w:val="Normal"/>
    <w:link w:val="Bodytext5"/>
    <w:rsid w:val="00DD3D42"/>
    <w:pPr>
      <w:shd w:val="clear" w:color="auto" w:fill="FFFFFF"/>
      <w:spacing w:after="0" w:line="183" w:lineRule="exact"/>
      <w:ind w:hanging="300"/>
    </w:pPr>
    <w:rPr>
      <w:rFonts w:ascii="Arial" w:hAnsi="Arial"/>
      <w:sz w:val="15"/>
      <w:szCs w:val="15"/>
    </w:rPr>
  </w:style>
  <w:style w:type="character" w:customStyle="1" w:styleId="Bodytext11">
    <w:name w:val="Body text (11)_"/>
    <w:link w:val="Bodytext110"/>
    <w:locked/>
    <w:rsid w:val="00DD3D42"/>
    <w:rPr>
      <w:rFonts w:ascii="Arial" w:hAnsi="Arial"/>
      <w:i/>
      <w:iCs/>
      <w:sz w:val="17"/>
      <w:szCs w:val="17"/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DD3D42"/>
    <w:pPr>
      <w:shd w:val="clear" w:color="auto" w:fill="FFFFFF"/>
      <w:spacing w:after="0" w:line="240" w:lineRule="atLeast"/>
      <w:ind w:hanging="1380"/>
    </w:pPr>
    <w:rPr>
      <w:rFonts w:ascii="Arial" w:hAnsi="Arial"/>
      <w:i/>
      <w:iCs/>
      <w:sz w:val="17"/>
      <w:szCs w:val="17"/>
    </w:rPr>
  </w:style>
  <w:style w:type="character" w:customStyle="1" w:styleId="CharCharChar">
    <w:name w:val="Char Char Char"/>
    <w:rsid w:val="00DD3D42"/>
    <w:rPr>
      <w:rFonts w:ascii="Arial" w:hAnsi="Arial"/>
      <w:lang w:val="hr-HR" w:eastAsia="en-US" w:bidi="ar-SA"/>
    </w:rPr>
  </w:style>
  <w:style w:type="character" w:styleId="SlijeenaHiperveza">
    <w:name w:val="FollowedHyperlink"/>
    <w:rsid w:val="00DD3D42"/>
    <w:rPr>
      <w:color w:val="0000FF"/>
      <w:u w:val="single"/>
    </w:rPr>
  </w:style>
  <w:style w:type="character" w:customStyle="1" w:styleId="head">
    <w:name w:val="head"/>
    <w:rsid w:val="00DD3D42"/>
  </w:style>
  <w:style w:type="paragraph" w:customStyle="1" w:styleId="StyleCommentTextJustified">
    <w:name w:val="Style Comment Text + Justified"/>
    <w:basedOn w:val="Tekstkomentara"/>
    <w:rsid w:val="00DD3D42"/>
    <w:pPr>
      <w:spacing w:after="120"/>
      <w:jc w:val="both"/>
    </w:pPr>
    <w:rPr>
      <w:sz w:val="16"/>
    </w:rPr>
  </w:style>
  <w:style w:type="paragraph" w:styleId="Tekstkomentara">
    <w:name w:val="annotation text"/>
    <w:basedOn w:val="Normal"/>
    <w:link w:val="TekstkomentaraChar"/>
    <w:semiHidden/>
    <w:rsid w:val="00DD3D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DD3D42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CommentTextCentered">
    <w:name w:val="Style Comment Text + Centered"/>
    <w:basedOn w:val="Tekstkomentara"/>
    <w:rsid w:val="00DD3D42"/>
    <w:pPr>
      <w:spacing w:after="120"/>
      <w:jc w:val="center"/>
    </w:pPr>
    <w:rPr>
      <w:sz w:val="16"/>
    </w:rPr>
  </w:style>
  <w:style w:type="character" w:customStyle="1" w:styleId="londeg">
    <w:name w:val="lon_deg"/>
    <w:rsid w:val="00DD3D42"/>
  </w:style>
  <w:style w:type="character" w:customStyle="1" w:styleId="lonmin">
    <w:name w:val="lon_min"/>
    <w:rsid w:val="00DD3D42"/>
  </w:style>
  <w:style w:type="character" w:customStyle="1" w:styleId="lonsec">
    <w:name w:val="lon_sec"/>
    <w:rsid w:val="00DD3D42"/>
  </w:style>
  <w:style w:type="character" w:customStyle="1" w:styleId="latdeg">
    <w:name w:val="lat_deg"/>
    <w:rsid w:val="00DD3D42"/>
  </w:style>
  <w:style w:type="character" w:customStyle="1" w:styleId="latmin">
    <w:name w:val="lat_min"/>
    <w:rsid w:val="00DD3D42"/>
  </w:style>
  <w:style w:type="character" w:customStyle="1" w:styleId="latsec">
    <w:name w:val="lat_sec"/>
    <w:rsid w:val="00DD3D42"/>
  </w:style>
  <w:style w:type="character" w:customStyle="1" w:styleId="CharChar6">
    <w:name w:val="Char Char6"/>
    <w:aliases w:val="Char Char Char1"/>
    <w:rsid w:val="00DD3D42"/>
    <w:rPr>
      <w:lang w:val="hr-HR" w:eastAsia="en-US" w:bidi="ar-SA"/>
    </w:rPr>
  </w:style>
  <w:style w:type="character" w:customStyle="1" w:styleId="StyleHeading2Char">
    <w:name w:val="Style Heading 2 Char"/>
    <w:aliases w:val="He˱ding 2 + Times New Roman 12 pt Line spacing:  ... Char"/>
    <w:link w:val="StyleHeading2"/>
    <w:rsid w:val="00DD3D42"/>
    <w:rPr>
      <w:rFonts w:ascii="Times New Roman" w:eastAsia="Times New Roman" w:hAnsi="Times New Roman" w:cs="Times New Roman"/>
      <w:b/>
      <w:bCs/>
      <w:sz w:val="24"/>
      <w:szCs w:val="20"/>
      <w:lang w:val="x-none"/>
    </w:rPr>
  </w:style>
  <w:style w:type="character" w:customStyle="1" w:styleId="Picturecaption">
    <w:name w:val="Picture caption_"/>
    <w:link w:val="Picturecaption1"/>
    <w:rsid w:val="00DD3D42"/>
    <w:rPr>
      <w:sz w:val="19"/>
      <w:szCs w:val="19"/>
      <w:shd w:val="clear" w:color="auto" w:fill="FFFFFF"/>
    </w:rPr>
  </w:style>
  <w:style w:type="paragraph" w:customStyle="1" w:styleId="Picturecaption1">
    <w:name w:val="Picture caption1"/>
    <w:basedOn w:val="Normal"/>
    <w:link w:val="Picturecaption"/>
    <w:rsid w:val="00DD3D42"/>
    <w:pPr>
      <w:shd w:val="clear" w:color="auto" w:fill="FFFFFF"/>
      <w:spacing w:after="0" w:line="547" w:lineRule="exact"/>
      <w:jc w:val="both"/>
    </w:pPr>
    <w:rPr>
      <w:sz w:val="19"/>
      <w:szCs w:val="19"/>
    </w:rPr>
  </w:style>
  <w:style w:type="character" w:customStyle="1" w:styleId="Picturecaption7pt4">
    <w:name w:val="Picture caption + 7 pt4"/>
    <w:aliases w:val="Bold50,Spacing 0 pt11"/>
    <w:rsid w:val="00DD3D42"/>
    <w:rPr>
      <w:rFonts w:ascii="Times New Roman" w:hAnsi="Times New Roman" w:cs="Times New Roman"/>
      <w:b/>
      <w:bCs/>
      <w:noProof/>
      <w:spacing w:val="10"/>
      <w:sz w:val="14"/>
      <w:szCs w:val="14"/>
      <w:lang w:bidi="ar-SA"/>
    </w:rPr>
  </w:style>
  <w:style w:type="character" w:customStyle="1" w:styleId="Bodytext410pt11">
    <w:name w:val="Body text (4) + 10 pt11"/>
    <w:aliases w:val="Bold55"/>
    <w:rsid w:val="00DD3D42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paragraph" w:customStyle="1" w:styleId="NoSpacing1">
    <w:name w:val="No Spacing1"/>
    <w:qFormat/>
    <w:rsid w:val="00DD3D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Odlomakpopisa1">
    <w:name w:val="Odlomak popisa1"/>
    <w:basedOn w:val="Normal"/>
    <w:uiPriority w:val="34"/>
    <w:qFormat/>
    <w:rsid w:val="00DD3D4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-98-2CharCharChar">
    <w:name w:val="T-9/8-2 Char Char Char"/>
    <w:rsid w:val="00DD3D42"/>
    <w:rPr>
      <w:rFonts w:ascii="Times-NewRoman" w:hAnsi="Times-NewRoman"/>
      <w:sz w:val="19"/>
      <w:lang w:val="en-GB" w:bidi="ar-SA"/>
    </w:rPr>
  </w:style>
  <w:style w:type="paragraph" w:customStyle="1" w:styleId="marine">
    <w:name w:val="marine"/>
    <w:basedOn w:val="Normal"/>
    <w:rsid w:val="00DD3D42"/>
    <w:pPr>
      <w:spacing w:after="0" w:line="240" w:lineRule="auto"/>
      <w:jc w:val="both"/>
    </w:pPr>
    <w:rPr>
      <w:rFonts w:ascii="CRO_Korinna" w:eastAsia="Times New Roman" w:hAnsi="CRO_Korinna" w:cs="Times New Roman"/>
      <w:szCs w:val="20"/>
    </w:rPr>
  </w:style>
  <w:style w:type="paragraph" w:customStyle="1" w:styleId="m8918318013252365976msoenvelopeaddress">
    <w:name w:val="m_8918318013252365976msoenvelopeaddress"/>
    <w:basedOn w:val="Normal"/>
    <w:rsid w:val="00DD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D3D42"/>
    <w:pPr>
      <w:spacing w:after="200"/>
    </w:pPr>
    <w:rPr>
      <w:rFonts w:ascii="Calibri" w:eastAsia="Calibri" w:hAnsi="Calibri"/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D3D42"/>
    <w:rPr>
      <w:rFonts w:ascii="Calibri" w:eastAsia="Calibri" w:hAnsi="Calibri" w:cs="Times New Roman"/>
      <w:b/>
      <w:bCs/>
      <w:sz w:val="20"/>
      <w:szCs w:val="20"/>
    </w:rPr>
  </w:style>
  <w:style w:type="paragraph" w:customStyle="1" w:styleId="OdlomakChar">
    <w:name w:val="Odlomak Char"/>
    <w:basedOn w:val="Normal"/>
    <w:link w:val="OdlomakCharChar"/>
    <w:rsid w:val="00DD3D42"/>
    <w:pPr>
      <w:shd w:val="clear" w:color="auto" w:fill="FFFFFF"/>
      <w:spacing w:after="0" w:line="360" w:lineRule="auto"/>
      <w:ind w:left="5" w:right="72" w:firstLine="703"/>
      <w:jc w:val="both"/>
    </w:pPr>
    <w:rPr>
      <w:rFonts w:ascii="Arial" w:eastAsia="Calibri" w:hAnsi="Arial" w:cs="Times New Roman"/>
      <w:sz w:val="24"/>
      <w:szCs w:val="24"/>
      <w:lang w:eastAsia="hr-HR"/>
    </w:rPr>
  </w:style>
  <w:style w:type="character" w:customStyle="1" w:styleId="OdlomakCharChar">
    <w:name w:val="Odlomak Char Char"/>
    <w:link w:val="OdlomakChar"/>
    <w:rsid w:val="00DD3D42"/>
    <w:rPr>
      <w:rFonts w:ascii="Arial" w:eastAsia="Calibri" w:hAnsi="Arial" w:cs="Times New Roman"/>
      <w:sz w:val="24"/>
      <w:szCs w:val="24"/>
      <w:shd w:val="clear" w:color="auto" w:fill="FFFFFF"/>
      <w:lang w:eastAsia="hr-HR"/>
    </w:rPr>
  </w:style>
  <w:style w:type="character" w:customStyle="1" w:styleId="TablicaChar">
    <w:name w:val="Tablica Char"/>
    <w:link w:val="Tablica"/>
    <w:rsid w:val="00DD3D42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styleId="Neupadljivareferenca">
    <w:name w:val="Subtle Reference"/>
    <w:uiPriority w:val="31"/>
    <w:qFormat/>
    <w:rsid w:val="00DD3D42"/>
    <w:rPr>
      <w:smallCaps/>
    </w:rPr>
  </w:style>
  <w:style w:type="paragraph" w:customStyle="1" w:styleId="ColorfulList-Accent11">
    <w:name w:val="Colorful List - Accent 11"/>
    <w:basedOn w:val="Normal"/>
    <w:qFormat/>
    <w:rsid w:val="00DD3D42"/>
    <w:pPr>
      <w:spacing w:after="0" w:line="360" w:lineRule="auto"/>
      <w:ind w:left="720"/>
      <w:jc w:val="both"/>
    </w:pPr>
    <w:rPr>
      <w:rFonts w:ascii="Times New Roman" w:eastAsia="Calibri" w:hAnsi="Times New Roman" w:cs="Times New Roman"/>
      <w:sz w:val="24"/>
      <w:szCs w:val="24"/>
      <w:lang w:eastAsia="hr-HR"/>
    </w:rPr>
  </w:style>
  <w:style w:type="character" w:customStyle="1" w:styleId="Bodytext4">
    <w:name w:val="Body text (4)_"/>
    <w:basedOn w:val="Zadanifontodlomka"/>
    <w:link w:val="Bodytext40"/>
    <w:rsid w:val="00DD3D42"/>
    <w:rPr>
      <w:sz w:val="23"/>
      <w:szCs w:val="23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DD3D42"/>
    <w:pPr>
      <w:shd w:val="clear" w:color="auto" w:fill="FFFFFF"/>
      <w:spacing w:after="0" w:line="0" w:lineRule="atLeast"/>
    </w:pPr>
    <w:rPr>
      <w:sz w:val="23"/>
      <w:szCs w:val="23"/>
    </w:rPr>
  </w:style>
  <w:style w:type="paragraph" w:customStyle="1" w:styleId="BodyText23">
    <w:name w:val="Body Text2"/>
    <w:basedOn w:val="Normal"/>
    <w:rsid w:val="00DD3D42"/>
    <w:pPr>
      <w:shd w:val="clear" w:color="auto" w:fill="FFFFFF"/>
      <w:spacing w:after="0" w:line="0" w:lineRule="atLeast"/>
    </w:pPr>
  </w:style>
  <w:style w:type="paragraph" w:customStyle="1" w:styleId="Normal1">
    <w:name w:val="Normal+1"/>
    <w:basedOn w:val="Normal"/>
    <w:next w:val="Normal"/>
    <w:uiPriority w:val="99"/>
    <w:rsid w:val="00DD3D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51">
    <w:name w:val="Font Style51"/>
    <w:rsid w:val="00DD3D42"/>
    <w:rPr>
      <w:rFonts w:ascii="Verdana" w:hAnsi="Verdana" w:cs="Verdana"/>
      <w:sz w:val="18"/>
      <w:szCs w:val="18"/>
    </w:rPr>
  </w:style>
  <w:style w:type="paragraph" w:styleId="Obinitekst">
    <w:name w:val="Plain Text"/>
    <w:basedOn w:val="Normal"/>
    <w:link w:val="ObinitekstChar"/>
    <w:rsid w:val="00DD3D4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ObinitekstChar">
    <w:name w:val="Obični tekst Char"/>
    <w:basedOn w:val="Zadanifontodlomka"/>
    <w:link w:val="Obinitekst"/>
    <w:rsid w:val="00DD3D42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tekst0">
    <w:name w:val="tekst"/>
    <w:basedOn w:val="Normal"/>
    <w:rsid w:val="00DD3D42"/>
    <w:pPr>
      <w:spacing w:after="0" w:line="300" w:lineRule="exact"/>
      <w:ind w:firstLine="720"/>
      <w:jc w:val="both"/>
    </w:pPr>
    <w:rPr>
      <w:rFonts w:ascii="Arial" w:eastAsia="Times New Roman" w:hAnsi="Arial" w:cs="Times New Roman"/>
      <w:noProof/>
      <w:szCs w:val="20"/>
      <w:lang w:eastAsia="hr-HR"/>
    </w:rPr>
  </w:style>
  <w:style w:type="numbering" w:customStyle="1" w:styleId="NoList1">
    <w:name w:val="No List1"/>
    <w:next w:val="Bezpopisa"/>
    <w:uiPriority w:val="99"/>
    <w:semiHidden/>
    <w:unhideWhenUsed/>
    <w:rsid w:val="00DD3D42"/>
  </w:style>
  <w:style w:type="character" w:customStyle="1" w:styleId="Tijeloteksta2Char1">
    <w:name w:val="Tijelo teksta 2 Char1"/>
    <w:basedOn w:val="Zadanifontodlomka"/>
    <w:uiPriority w:val="99"/>
    <w:semiHidden/>
    <w:rsid w:val="00DD3D42"/>
  </w:style>
  <w:style w:type="table" w:customStyle="1" w:styleId="TableGrid1">
    <w:name w:val="Table Grid1"/>
    <w:basedOn w:val="Obinatablica"/>
    <w:next w:val="Reetkatablice"/>
    <w:uiPriority w:val="59"/>
    <w:rsid w:val="00DD3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2463467767538073088msolistparagraph">
    <w:name w:val="m_-2463467767538073088msolistparagraph"/>
    <w:basedOn w:val="Normal"/>
    <w:rsid w:val="00DD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vecitext">
    <w:name w:val="vecitext"/>
    <w:basedOn w:val="Zadanifontodlomka"/>
    <w:rsid w:val="00DD3D42"/>
  </w:style>
  <w:style w:type="paragraph" w:customStyle="1" w:styleId="Tijeloteksta21">
    <w:name w:val="Tijelo teksta 21"/>
    <w:basedOn w:val="Normal"/>
    <w:rsid w:val="00DD3D42"/>
    <w:pPr>
      <w:tabs>
        <w:tab w:val="left" w:pos="900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5z1">
    <w:name w:val="WW8Num25z1"/>
    <w:rsid w:val="00DD3D42"/>
    <w:rPr>
      <w:rFonts w:ascii="Courier New" w:hAnsi="Courier New"/>
    </w:rPr>
  </w:style>
  <w:style w:type="paragraph" w:customStyle="1" w:styleId="PlainText3">
    <w:name w:val="Plain Text3"/>
    <w:basedOn w:val="Normal"/>
    <w:rsid w:val="00DD3D4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US" w:eastAsia="hr-HR"/>
    </w:rPr>
  </w:style>
  <w:style w:type="character" w:customStyle="1" w:styleId="BezproredaChar2">
    <w:name w:val="Bez proreda Char2"/>
    <w:basedOn w:val="Zadanifontodlomka"/>
    <w:uiPriority w:val="1"/>
    <w:rsid w:val="00DD3D42"/>
    <w:rPr>
      <w:rFonts w:ascii="Times New Roman" w:hAnsi="Times New Roman"/>
      <w:sz w:val="24"/>
    </w:rPr>
  </w:style>
  <w:style w:type="table" w:customStyle="1" w:styleId="Reetkatablice11">
    <w:name w:val="Rešetka tablice11"/>
    <w:basedOn w:val="Obinatablica"/>
    <w:next w:val="Reetkatablice"/>
    <w:uiPriority w:val="59"/>
    <w:rsid w:val="00DD3D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Bezpopisa"/>
    <w:next w:val="111111"/>
    <w:rsid w:val="00DD3D42"/>
    <w:pPr>
      <w:numPr>
        <w:numId w:val="78"/>
      </w:numPr>
    </w:pPr>
  </w:style>
  <w:style w:type="paragraph" w:customStyle="1" w:styleId="Naslov-1">
    <w:name w:val="Naslov-1"/>
    <w:basedOn w:val="Normal"/>
    <w:next w:val="Naslov1"/>
    <w:autoRedefine/>
    <w:qFormat/>
    <w:rsid w:val="00DD3D42"/>
    <w:pPr>
      <w:spacing w:after="0" w:line="240" w:lineRule="auto"/>
      <w:ind w:left="340" w:right="1559" w:hanging="340"/>
    </w:pPr>
    <w:rPr>
      <w:rFonts w:ascii="Times New Roman" w:eastAsia="Times New Roman" w:hAnsi="Times New Roman" w:cs="Times New Roman"/>
      <w:b/>
      <w:caps/>
      <w:sz w:val="32"/>
      <w:szCs w:val="32"/>
      <w:lang w:eastAsia="hr-HR"/>
    </w:rPr>
  </w:style>
  <w:style w:type="paragraph" w:customStyle="1" w:styleId="Nabrajanje-alineje">
    <w:name w:val="Nabrajanje-alineje"/>
    <w:basedOn w:val="Normal"/>
    <w:link w:val="Nabrajanje-alinejeChar"/>
    <w:autoRedefine/>
    <w:qFormat/>
    <w:rsid w:val="00DD3D42"/>
    <w:pPr>
      <w:numPr>
        <w:numId w:val="82"/>
      </w:numPr>
      <w:spacing w:after="0" w:line="240" w:lineRule="auto"/>
      <w:ind w:left="426" w:hanging="357"/>
      <w:jc w:val="both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brajanje-alinejeChar">
    <w:name w:val="Nabrajanje-alineje Char"/>
    <w:basedOn w:val="Zadanifontodlomka"/>
    <w:link w:val="Nabrajanje-alineje"/>
    <w:rsid w:val="00DD3D4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aslov-4">
    <w:name w:val="Naslov-4"/>
    <w:link w:val="Naslov-4Char"/>
    <w:autoRedefine/>
    <w:qFormat/>
    <w:rsid w:val="00DD3D42"/>
    <w:pPr>
      <w:spacing w:after="0" w:line="240" w:lineRule="auto"/>
      <w:ind w:left="1134" w:hanging="567"/>
    </w:pPr>
    <w:rPr>
      <w:rFonts w:ascii="Times New Roman" w:eastAsiaTheme="majorEastAsia" w:hAnsi="Times New Roman" w:cstheme="majorBidi"/>
      <w:b/>
      <w:sz w:val="24"/>
      <w:szCs w:val="24"/>
      <w:lang w:eastAsia="hr-HR"/>
    </w:rPr>
  </w:style>
  <w:style w:type="paragraph" w:customStyle="1" w:styleId="Slika-tabela">
    <w:name w:val="Slika-tabela"/>
    <w:basedOn w:val="Naslov-4"/>
    <w:link w:val="Slika-tabelaChar"/>
    <w:autoRedefine/>
    <w:qFormat/>
    <w:rsid w:val="00DD3D42"/>
    <w:pPr>
      <w:ind w:left="567" w:right="454" w:firstLine="0"/>
      <w:jc w:val="both"/>
    </w:pPr>
    <w:rPr>
      <w:rFonts w:eastAsia="Calibri" w:cs="Times New Roman"/>
      <w:b w:val="0"/>
      <w:sz w:val="20"/>
      <w:szCs w:val="20"/>
    </w:rPr>
  </w:style>
  <w:style w:type="paragraph" w:customStyle="1" w:styleId="Izvor">
    <w:name w:val="Izvor"/>
    <w:basedOn w:val="Normal"/>
    <w:link w:val="IzvorChar"/>
    <w:qFormat/>
    <w:rsid w:val="00DD3D42"/>
    <w:pPr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character" w:customStyle="1" w:styleId="Naslov-4Char">
    <w:name w:val="Naslov-4 Char"/>
    <w:basedOn w:val="Zadanifontodlomka"/>
    <w:link w:val="Naslov-4"/>
    <w:rsid w:val="00DD3D42"/>
    <w:rPr>
      <w:rFonts w:ascii="Times New Roman" w:eastAsiaTheme="majorEastAsia" w:hAnsi="Times New Roman" w:cstheme="majorBidi"/>
      <w:b/>
      <w:sz w:val="24"/>
      <w:szCs w:val="24"/>
      <w:lang w:eastAsia="hr-HR"/>
    </w:rPr>
  </w:style>
  <w:style w:type="character" w:customStyle="1" w:styleId="Slika-tabelaChar">
    <w:name w:val="Slika-tabela Char"/>
    <w:basedOn w:val="Naslov-4Char"/>
    <w:link w:val="Slika-tabela"/>
    <w:rsid w:val="00DD3D42"/>
    <w:rPr>
      <w:rFonts w:ascii="Times New Roman" w:eastAsia="Calibri" w:hAnsi="Times New Roman" w:cs="Times New Roman"/>
      <w:b w:val="0"/>
      <w:sz w:val="20"/>
      <w:szCs w:val="20"/>
      <w:lang w:eastAsia="hr-HR"/>
    </w:rPr>
  </w:style>
  <w:style w:type="character" w:customStyle="1" w:styleId="IzvorChar">
    <w:name w:val="Izvor Char"/>
    <w:basedOn w:val="Zadanifontodlomka"/>
    <w:link w:val="Izvor"/>
    <w:rsid w:val="00DD3D42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t-9-8">
    <w:name w:val="t-9-8"/>
    <w:basedOn w:val="Normal"/>
    <w:rsid w:val="00DD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lrzxr">
    <w:name w:val="lrzxr"/>
    <w:basedOn w:val="Zadanifontodlomka"/>
    <w:rsid w:val="00DD3D42"/>
  </w:style>
  <w:style w:type="character" w:styleId="Referencakomentara">
    <w:name w:val="annotation reference"/>
    <w:basedOn w:val="Zadanifontodlomka"/>
    <w:uiPriority w:val="99"/>
    <w:semiHidden/>
    <w:unhideWhenUsed/>
    <w:rsid w:val="00DD3D42"/>
    <w:rPr>
      <w:sz w:val="16"/>
      <w:szCs w:val="16"/>
    </w:rPr>
  </w:style>
  <w:style w:type="character" w:customStyle="1" w:styleId="highlight">
    <w:name w:val="highlight"/>
    <w:basedOn w:val="Zadanifontodlomka"/>
    <w:rsid w:val="00DD3D42"/>
  </w:style>
  <w:style w:type="character" w:customStyle="1" w:styleId="T-98-2CharCharCharChar">
    <w:name w:val="T-9/8-2 Char Char Char Char"/>
    <w:rsid w:val="00DD3D42"/>
    <w:rPr>
      <w:rFonts w:ascii="Times-NewRoman" w:hAnsi="Times-NewRoman"/>
      <w:sz w:val="19"/>
      <w:lang w:val="en-GB" w:eastAsia="en-US" w:bidi="ar-SA"/>
    </w:rPr>
  </w:style>
  <w:style w:type="numbering" w:customStyle="1" w:styleId="11111111">
    <w:name w:val="1 / 1.1 / 1.1.111"/>
    <w:basedOn w:val="Bezpopisa"/>
    <w:next w:val="111111"/>
    <w:rsid w:val="00DD3D42"/>
  </w:style>
  <w:style w:type="numbering" w:customStyle="1" w:styleId="11111112">
    <w:name w:val="1 / 1.1 / 1.1.112"/>
    <w:basedOn w:val="Bezpopisa"/>
    <w:next w:val="111111"/>
    <w:rsid w:val="00DD3D42"/>
    <w:pPr>
      <w:numPr>
        <w:numId w:val="8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9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c.bgs.ac.uk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A5F5A4-BC2F-4A70-9D8B-1A50300D7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4136</Words>
  <Characters>23577</Characters>
  <Application>Microsoft Office Word</Application>
  <DocSecurity>0</DocSecurity>
  <Lines>196</Lines>
  <Paragraphs>55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PROCJENA RIZIKA OD VELIKIH NESREĆA ZA OPĆINU JANJINA</vt:lpstr>
      <vt:lpstr>PROCJENA RIZIKA OD VELIKIH NESREĆA ZA OPĆINU JANJINA</vt:lpstr>
    </vt:vector>
  </TitlesOfParts>
  <Company>lIPANJ 2018</Company>
  <LinksUpToDate>false</LinksUpToDate>
  <CharactersWithSpaces>27658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PROCJENA RIZIKA OD VELIKIH NESREĆA ZA OPĆINU JANJINA</dc:title>
  <dc:subject>PROCJENA RIZIKA OD VELIKIH NESREĆA ZA OPĆINU JANJINA</dc:subject>
  <dc:creator>GRAD VARAŽDIN</dc:creator>
  <cp:keywords/>
  <dc:description/>
  <cp:lastModifiedBy>Nenad Vidović</cp:lastModifiedBy>
  <cp:revision>4</cp:revision>
  <cp:lastPrinted>2019-02-21T13:26:00Z</cp:lastPrinted>
  <dcterms:created xsi:type="dcterms:W3CDTF">2019-02-26T12:23:00Z</dcterms:created>
  <dcterms:modified xsi:type="dcterms:W3CDTF">2025-09-09T11:54:00Z</dcterms:modified>
</cp:coreProperties>
</file>